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923" w:rsidRDefault="00917923" w:rsidP="005C029B">
      <w:pPr>
        <w:contextualSpacing/>
        <w:jc w:val="both"/>
        <w:rPr>
          <w:rFonts w:ascii="Times New Roman" w:hAnsi="Times New Roman"/>
          <w:sz w:val="28"/>
        </w:rPr>
      </w:pPr>
    </w:p>
    <w:p w:rsidR="008C63EA" w:rsidRDefault="008C63EA" w:rsidP="005C029B">
      <w:pPr>
        <w:contextualSpacing/>
        <w:jc w:val="both"/>
        <w:rPr>
          <w:rFonts w:ascii="Times New Roman" w:hAnsi="Times New Roman"/>
          <w:sz w:val="28"/>
        </w:rPr>
      </w:pPr>
    </w:p>
    <w:p w:rsidR="002300F7" w:rsidRDefault="002300F7" w:rsidP="005C029B">
      <w:pPr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</w:t>
      </w:r>
    </w:p>
    <w:p w:rsidR="00127839" w:rsidRDefault="002300F7" w:rsidP="005C029B">
      <w:pPr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</w:t>
      </w:r>
    </w:p>
    <w:p w:rsidR="002D0CC4" w:rsidRDefault="002D0CC4" w:rsidP="005C029B">
      <w:pPr>
        <w:contextualSpacing/>
        <w:jc w:val="both"/>
        <w:rPr>
          <w:rFonts w:ascii="Times New Roman" w:hAnsi="Times New Roman"/>
          <w:sz w:val="28"/>
        </w:rPr>
      </w:pPr>
    </w:p>
    <w:p w:rsidR="002D0CC4" w:rsidRDefault="002D0CC4" w:rsidP="005C029B">
      <w:pPr>
        <w:contextualSpacing/>
        <w:jc w:val="both"/>
        <w:rPr>
          <w:rFonts w:ascii="Times New Roman" w:hAnsi="Times New Roman"/>
          <w:sz w:val="28"/>
        </w:rPr>
      </w:pPr>
    </w:p>
    <w:p w:rsidR="002D0CC4" w:rsidRDefault="002D0CC4" w:rsidP="005C029B">
      <w:pPr>
        <w:contextualSpacing/>
        <w:jc w:val="both"/>
        <w:rPr>
          <w:rFonts w:ascii="Times New Roman" w:hAnsi="Times New Roman"/>
          <w:sz w:val="28"/>
        </w:rPr>
      </w:pPr>
    </w:p>
    <w:p w:rsidR="002D0CC4" w:rsidRDefault="002D0CC4" w:rsidP="005C029B">
      <w:pPr>
        <w:contextualSpacing/>
        <w:jc w:val="both"/>
        <w:rPr>
          <w:rFonts w:ascii="Times New Roman" w:hAnsi="Times New Roman"/>
          <w:sz w:val="28"/>
        </w:rPr>
      </w:pPr>
    </w:p>
    <w:p w:rsidR="002D0CC4" w:rsidRDefault="002D0CC4" w:rsidP="005C029B">
      <w:pPr>
        <w:contextualSpacing/>
        <w:jc w:val="both"/>
        <w:rPr>
          <w:rFonts w:ascii="Times New Roman" w:hAnsi="Times New Roman"/>
          <w:sz w:val="28"/>
        </w:rPr>
      </w:pPr>
    </w:p>
    <w:p w:rsidR="002D0CC4" w:rsidRDefault="002D0CC4" w:rsidP="005C029B">
      <w:pPr>
        <w:contextualSpacing/>
        <w:jc w:val="both"/>
        <w:rPr>
          <w:rFonts w:ascii="Times New Roman" w:hAnsi="Times New Roman"/>
          <w:sz w:val="28"/>
        </w:rPr>
      </w:pPr>
    </w:p>
    <w:p w:rsidR="002D0CC4" w:rsidRDefault="002D0CC4" w:rsidP="005C029B">
      <w:pPr>
        <w:contextualSpacing/>
        <w:jc w:val="both"/>
        <w:rPr>
          <w:rFonts w:ascii="Times New Roman" w:hAnsi="Times New Roman"/>
          <w:sz w:val="28"/>
        </w:rPr>
      </w:pPr>
    </w:p>
    <w:p w:rsidR="002D0CC4" w:rsidRDefault="002D0CC4" w:rsidP="005C029B">
      <w:pPr>
        <w:contextualSpacing/>
        <w:jc w:val="both"/>
        <w:rPr>
          <w:rFonts w:ascii="Times New Roman" w:hAnsi="Times New Roman"/>
          <w:sz w:val="28"/>
        </w:rPr>
      </w:pPr>
    </w:p>
    <w:p w:rsidR="002D0CC4" w:rsidRDefault="002300F7" w:rsidP="00C437BB">
      <w:pPr>
        <w:contextualSpacing/>
        <w:rPr>
          <w:rFonts w:ascii="Times New Roman" w:hAnsi="Times New Roman"/>
          <w:sz w:val="28"/>
          <w:szCs w:val="28"/>
          <w:lang w:val="kk-KZ"/>
        </w:rPr>
      </w:pPr>
      <w:r w:rsidRPr="002300F7"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                                 </w:t>
      </w:r>
    </w:p>
    <w:p w:rsidR="002300F7" w:rsidRPr="002300F7" w:rsidRDefault="002300F7" w:rsidP="00C437BB">
      <w:pPr>
        <w:contextualSpacing/>
        <w:rPr>
          <w:rFonts w:ascii="Times New Roman" w:hAnsi="Times New Roman"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val="kk-KZ"/>
        </w:rPr>
        <w:t xml:space="preserve">                            </w:t>
      </w:r>
    </w:p>
    <w:p w:rsidR="004D476E" w:rsidRDefault="00C437BB" w:rsidP="004D476E">
      <w:pPr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4D476E"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                                                         </w:t>
      </w:r>
      <w:r w:rsidR="004D476E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4D476E" w:rsidRPr="004D476E">
        <w:rPr>
          <w:rFonts w:ascii="Times New Roman" w:hAnsi="Times New Roman"/>
          <w:b/>
          <w:sz w:val="28"/>
          <w:szCs w:val="28"/>
          <w:lang w:val="kk-KZ"/>
        </w:rPr>
        <w:t>Тұрақты комиссияның</w:t>
      </w:r>
    </w:p>
    <w:p w:rsidR="00C437BB" w:rsidRPr="004D476E" w:rsidRDefault="004D476E" w:rsidP="004D476E">
      <w:pPr>
        <w:ind w:left="6375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</w:pPr>
      <w:r w:rsidRPr="004D476E">
        <w:rPr>
          <w:rFonts w:ascii="Times New Roman" w:hAnsi="Times New Roman"/>
          <w:b/>
          <w:sz w:val="28"/>
          <w:szCs w:val="28"/>
          <w:lang w:val="kk-KZ"/>
        </w:rPr>
        <w:t>2023 жылғы 21 сәуірдегі қаулысы</w:t>
      </w:r>
    </w:p>
    <w:p w:rsidR="00C437BB" w:rsidRPr="004D476E" w:rsidRDefault="00C437BB" w:rsidP="005C029B">
      <w:pPr>
        <w:contextualSpacing/>
        <w:jc w:val="both"/>
        <w:rPr>
          <w:rFonts w:ascii="Times New Roman" w:hAnsi="Times New Roman"/>
          <w:sz w:val="28"/>
          <w:lang w:val="kk-KZ"/>
        </w:rPr>
      </w:pPr>
    </w:p>
    <w:p w:rsidR="00C437BB" w:rsidRDefault="00C437BB" w:rsidP="005C029B">
      <w:pPr>
        <w:contextualSpacing/>
        <w:jc w:val="both"/>
        <w:rPr>
          <w:rFonts w:ascii="Times New Roman" w:hAnsi="Times New Roman"/>
          <w:color w:val="C00000"/>
          <w:sz w:val="28"/>
          <w:szCs w:val="28"/>
          <w:lang w:val="kk-KZ"/>
        </w:rPr>
      </w:pPr>
    </w:p>
    <w:p w:rsidR="002300F7" w:rsidRDefault="002300F7" w:rsidP="005C029B">
      <w:pPr>
        <w:contextualSpacing/>
        <w:jc w:val="both"/>
        <w:rPr>
          <w:rFonts w:ascii="Times New Roman" w:hAnsi="Times New Roman"/>
          <w:color w:val="C00000"/>
          <w:sz w:val="28"/>
          <w:szCs w:val="28"/>
          <w:lang w:val="kk-KZ"/>
        </w:rPr>
      </w:pPr>
    </w:p>
    <w:p w:rsidR="002D0CC4" w:rsidRDefault="002D0CC4" w:rsidP="005C029B">
      <w:pPr>
        <w:contextualSpacing/>
        <w:jc w:val="both"/>
        <w:rPr>
          <w:rFonts w:ascii="Times New Roman" w:hAnsi="Times New Roman"/>
          <w:color w:val="C00000"/>
          <w:sz w:val="28"/>
          <w:szCs w:val="28"/>
          <w:lang w:val="kk-KZ"/>
        </w:rPr>
      </w:pPr>
    </w:p>
    <w:p w:rsidR="004D476E" w:rsidRDefault="004D476E" w:rsidP="00773B6D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D476E">
        <w:rPr>
          <w:rFonts w:ascii="Times New Roman" w:hAnsi="Times New Roman"/>
          <w:b/>
          <w:sz w:val="28"/>
          <w:szCs w:val="28"/>
        </w:rPr>
        <w:t xml:space="preserve">Астана </w:t>
      </w:r>
      <w:proofErr w:type="spellStart"/>
      <w:r w:rsidRPr="004D476E">
        <w:rPr>
          <w:rFonts w:ascii="Times New Roman" w:hAnsi="Times New Roman"/>
          <w:b/>
          <w:sz w:val="28"/>
          <w:szCs w:val="28"/>
        </w:rPr>
        <w:t>қаласында</w:t>
      </w:r>
      <w:proofErr w:type="spellEnd"/>
      <w:r>
        <w:rPr>
          <w:rFonts w:ascii="Times New Roman" w:hAnsi="Times New Roman"/>
          <w:b/>
          <w:sz w:val="28"/>
          <w:szCs w:val="28"/>
          <w:lang w:val="kk-KZ"/>
        </w:rPr>
        <w:t>ғы</w:t>
      </w:r>
      <w:r w:rsidRPr="004D476E">
        <w:rPr>
          <w:rFonts w:ascii="Times New Roman" w:hAnsi="Times New Roman"/>
          <w:b/>
          <w:sz w:val="28"/>
          <w:szCs w:val="28"/>
        </w:rPr>
        <w:t xml:space="preserve"> </w:t>
      </w:r>
    </w:p>
    <w:p w:rsidR="004D476E" w:rsidRPr="004D476E" w:rsidRDefault="004D476E" w:rsidP="00773B6D">
      <w:pPr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А</w:t>
      </w:r>
      <w:r w:rsidRPr="004D476E">
        <w:rPr>
          <w:rFonts w:ascii="Times New Roman" w:hAnsi="Times New Roman"/>
          <w:b/>
          <w:sz w:val="28"/>
          <w:szCs w:val="28"/>
        </w:rPr>
        <w:t>рнайы</w:t>
      </w:r>
      <w:proofErr w:type="spellEnd"/>
      <w:r w:rsidRPr="004D476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D476E">
        <w:rPr>
          <w:rFonts w:ascii="Times New Roman" w:hAnsi="Times New Roman"/>
          <w:b/>
          <w:sz w:val="28"/>
          <w:szCs w:val="28"/>
        </w:rPr>
        <w:t>экономикалық</w:t>
      </w:r>
      <w:proofErr w:type="spellEnd"/>
      <w:r w:rsidRPr="004D476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D476E">
        <w:rPr>
          <w:rFonts w:ascii="Times New Roman" w:hAnsi="Times New Roman"/>
          <w:b/>
          <w:sz w:val="28"/>
          <w:szCs w:val="28"/>
        </w:rPr>
        <w:t>аймақтарды</w:t>
      </w:r>
      <w:proofErr w:type="spellEnd"/>
      <w:r>
        <w:rPr>
          <w:rFonts w:ascii="Times New Roman" w:hAnsi="Times New Roman"/>
          <w:b/>
          <w:sz w:val="28"/>
          <w:szCs w:val="28"/>
          <w:lang w:val="kk-KZ"/>
        </w:rPr>
        <w:t>ң</w:t>
      </w:r>
    </w:p>
    <w:p w:rsidR="004D476E" w:rsidRPr="004D476E" w:rsidRDefault="004D476E" w:rsidP="004D476E">
      <w:pPr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  <w:proofErr w:type="spellStart"/>
      <w:r w:rsidRPr="004D476E">
        <w:rPr>
          <w:rFonts w:ascii="Times New Roman" w:hAnsi="Times New Roman"/>
          <w:b/>
          <w:sz w:val="28"/>
          <w:szCs w:val="28"/>
        </w:rPr>
        <w:t>экономикалық</w:t>
      </w:r>
      <w:proofErr w:type="spellEnd"/>
      <w:r w:rsidRPr="004D476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D476E">
        <w:rPr>
          <w:rFonts w:ascii="Times New Roman" w:hAnsi="Times New Roman"/>
          <w:b/>
          <w:sz w:val="28"/>
          <w:szCs w:val="28"/>
        </w:rPr>
        <w:t>әсері</w:t>
      </w:r>
      <w:proofErr w:type="spellEnd"/>
      <w:r w:rsidRPr="004D476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kk-KZ"/>
        </w:rPr>
        <w:t>және</w:t>
      </w:r>
    </w:p>
    <w:p w:rsidR="00773B6D" w:rsidRPr="004D476E" w:rsidRDefault="004D476E" w:rsidP="00773B6D">
      <w:pPr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4D476E">
        <w:rPr>
          <w:rFonts w:ascii="Times New Roman" w:hAnsi="Times New Roman"/>
          <w:b/>
          <w:sz w:val="28"/>
          <w:szCs w:val="28"/>
          <w:lang w:val="kk-KZ"/>
        </w:rPr>
        <w:t>дам</w:t>
      </w:r>
      <w:r>
        <w:rPr>
          <w:rFonts w:ascii="Times New Roman" w:hAnsi="Times New Roman"/>
          <w:b/>
          <w:sz w:val="28"/>
          <w:szCs w:val="28"/>
          <w:lang w:val="kk-KZ"/>
        </w:rPr>
        <w:t>у перспективалары</w:t>
      </w:r>
    </w:p>
    <w:p w:rsidR="00773B6D" w:rsidRPr="004D476E" w:rsidRDefault="00773B6D" w:rsidP="00E07F32">
      <w:pPr>
        <w:spacing w:line="360" w:lineRule="auto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2300F7" w:rsidRPr="004D476E" w:rsidRDefault="002300F7" w:rsidP="00E07F32">
      <w:pPr>
        <w:spacing w:line="360" w:lineRule="auto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4D476E" w:rsidRPr="004D476E" w:rsidRDefault="004D476E" w:rsidP="004D476E">
      <w:pPr>
        <w:ind w:firstLine="708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4D476E">
        <w:rPr>
          <w:rFonts w:ascii="Times New Roman" w:hAnsi="Times New Roman"/>
          <w:color w:val="000000" w:themeColor="text1"/>
          <w:sz w:val="28"/>
          <w:szCs w:val="28"/>
          <w:lang w:val="kk-KZ"/>
        </w:rPr>
        <w:t>Астана қаласы мәслихатының бюджет, экономика, өнеркәсіп және кәсіпкерлік мәселелері жөніндегі тұрақты комиссиясы (бұдан әрі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</w:t>
      </w:r>
      <w:r w:rsidRPr="004D476E">
        <w:rPr>
          <w:rFonts w:ascii="Times New Roman" w:hAnsi="Times New Roman"/>
          <w:color w:val="000000" w:themeColor="text1"/>
          <w:sz w:val="28"/>
          <w:szCs w:val="28"/>
          <w:lang w:val="kk-KZ"/>
        </w:rPr>
        <w:t>-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Т</w:t>
      </w:r>
      <w:r w:rsidRPr="004D476E">
        <w:rPr>
          <w:rFonts w:ascii="Times New Roman" w:hAnsi="Times New Roman"/>
          <w:color w:val="000000" w:themeColor="text1"/>
          <w:sz w:val="28"/>
          <w:szCs w:val="28"/>
          <w:lang w:val="kk-KZ"/>
        </w:rPr>
        <w:t>ұрақты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комиссия) баяндамаларды тыңдап және</w:t>
      </w:r>
      <w:r w:rsidRPr="004D476E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талқылап, ұсынылған материалдарды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>, сондай-ақ Астана қаласындағы А</w:t>
      </w:r>
      <w:r w:rsidRPr="004D476E">
        <w:rPr>
          <w:rFonts w:ascii="Times New Roman" w:hAnsi="Times New Roman"/>
          <w:color w:val="000000" w:themeColor="text1"/>
          <w:sz w:val="28"/>
          <w:szCs w:val="28"/>
          <w:lang w:val="kk-KZ"/>
        </w:rPr>
        <w:t>рнайы экономикалық аймақ объектілеріне бару нәтижелерін қарап, мыналарды атап өтеді.</w:t>
      </w:r>
    </w:p>
    <w:p w:rsidR="004D476E" w:rsidRPr="004D476E" w:rsidRDefault="004D476E" w:rsidP="004D476E">
      <w:pPr>
        <w:ind w:firstLine="708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>Астана қаласының А</w:t>
      </w:r>
      <w:r w:rsidRPr="004D476E">
        <w:rPr>
          <w:rFonts w:ascii="Times New Roman" w:hAnsi="Times New Roman"/>
          <w:color w:val="000000" w:themeColor="text1"/>
          <w:sz w:val="28"/>
          <w:szCs w:val="28"/>
          <w:lang w:val="kk-KZ"/>
        </w:rPr>
        <w:t>рнайы экономикалық аймағының (бұдан әрі – АЭА) аумағына елорданың жаңа әкімшілік-іскерлік орталығы және өнеркәсіптік аймақтар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>: № 1 и</w:t>
      </w:r>
      <w:r w:rsidRPr="004D476E">
        <w:rPr>
          <w:rFonts w:ascii="Times New Roman" w:hAnsi="Times New Roman"/>
          <w:color w:val="000000" w:themeColor="text1"/>
          <w:sz w:val="28"/>
          <w:szCs w:val="28"/>
          <w:lang w:val="kk-KZ"/>
        </w:rPr>
        <w:t>нду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>стриялық парк (бұдан әрі – № 1 парк); № 2 и</w:t>
      </w:r>
      <w:r w:rsidRPr="004D476E">
        <w:rPr>
          <w:rFonts w:ascii="Times New Roman" w:hAnsi="Times New Roman"/>
          <w:color w:val="000000" w:themeColor="text1"/>
          <w:sz w:val="28"/>
          <w:szCs w:val="28"/>
          <w:lang w:val="kk-KZ"/>
        </w:rPr>
        <w:t>нду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>стриялық парк (бұдан әрі - № 2 п</w:t>
      </w:r>
      <w:r w:rsidRPr="004D476E">
        <w:rPr>
          <w:rFonts w:ascii="Times New Roman" w:hAnsi="Times New Roman"/>
          <w:color w:val="000000" w:themeColor="text1"/>
          <w:sz w:val="28"/>
          <w:szCs w:val="28"/>
          <w:lang w:val="kk-KZ"/>
        </w:rPr>
        <w:t>арк); қалалық жеңі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>л рельсті желі</w:t>
      </w:r>
      <w:r w:rsidRPr="004D476E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кіреді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>.</w:t>
      </w:r>
    </w:p>
    <w:p w:rsidR="004D476E" w:rsidRDefault="004D476E" w:rsidP="004D476E">
      <w:pPr>
        <w:ind w:firstLine="708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4D476E">
        <w:rPr>
          <w:rFonts w:ascii="Times New Roman" w:hAnsi="Times New Roman"/>
          <w:color w:val="000000" w:themeColor="text1"/>
          <w:sz w:val="28"/>
          <w:szCs w:val="28"/>
          <w:lang w:val="kk-KZ"/>
        </w:rPr>
        <w:t>Астана қаласы әкімдігінің 2022 жылғы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7 ақпандағы қаулысына сәйкес «</w:t>
      </w:r>
      <w:r w:rsidRPr="004D476E">
        <w:rPr>
          <w:rFonts w:ascii="Times New Roman" w:hAnsi="Times New Roman"/>
          <w:color w:val="000000" w:themeColor="text1"/>
          <w:sz w:val="28"/>
          <w:szCs w:val="28"/>
          <w:lang w:val="kk-KZ"/>
        </w:rPr>
        <w:t>Astana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Invest» </w:t>
      </w:r>
      <w:r w:rsidRPr="004D476E">
        <w:rPr>
          <w:rFonts w:ascii="Times New Roman" w:hAnsi="Times New Roman"/>
          <w:color w:val="000000" w:themeColor="text1"/>
          <w:sz w:val="28"/>
          <w:szCs w:val="28"/>
          <w:lang w:val="kk-KZ"/>
        </w:rPr>
        <w:t>қалалық инвестицияларды дамыту орталығы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>»</w:t>
      </w:r>
      <w:r w:rsidR="001F7F08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серіктестігі (бұдан әрі – Серіктестік) «Астана-Технополис» және «</w:t>
      </w:r>
      <w:r w:rsidRPr="004D476E">
        <w:rPr>
          <w:rFonts w:ascii="Times New Roman" w:hAnsi="Times New Roman"/>
          <w:color w:val="000000" w:themeColor="text1"/>
          <w:sz w:val="28"/>
          <w:szCs w:val="28"/>
          <w:lang w:val="kk-KZ"/>
        </w:rPr>
        <w:t>Астана-жаңа қала</w:t>
      </w:r>
      <w:r w:rsidR="001F7F08">
        <w:rPr>
          <w:rFonts w:ascii="Times New Roman" w:hAnsi="Times New Roman"/>
          <w:color w:val="000000" w:themeColor="text1"/>
          <w:sz w:val="28"/>
          <w:szCs w:val="28"/>
          <w:lang w:val="kk-KZ"/>
        </w:rPr>
        <w:t>» АЭА</w:t>
      </w:r>
      <w:r w:rsidR="00F904E5">
        <w:rPr>
          <w:rFonts w:ascii="Times New Roman" w:hAnsi="Times New Roman"/>
          <w:color w:val="000000" w:themeColor="text1"/>
          <w:sz w:val="28"/>
          <w:szCs w:val="28"/>
          <w:lang w:val="kk-KZ"/>
        </w:rPr>
        <w:t>-ның</w:t>
      </w:r>
      <w:r w:rsidR="001F7F08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б</w:t>
      </w:r>
      <w:r w:rsidRPr="004D476E">
        <w:rPr>
          <w:rFonts w:ascii="Times New Roman" w:hAnsi="Times New Roman"/>
          <w:color w:val="000000" w:themeColor="text1"/>
          <w:sz w:val="28"/>
          <w:szCs w:val="28"/>
          <w:lang w:val="kk-KZ"/>
        </w:rPr>
        <w:t>асқарушы компаниясы және елордада инвестицияларды тарту, қолайлы жағдайлар жасау және инвестициялық ахуалды жақсарту жөніндегі қызметті жүзеге асыратын компания болып айқындалды.</w:t>
      </w:r>
    </w:p>
    <w:p w:rsidR="001F7F08" w:rsidRPr="001F7F08" w:rsidRDefault="001F7F08" w:rsidP="001F7F08">
      <w:pPr>
        <w:ind w:firstLine="708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1F7F08">
        <w:rPr>
          <w:rFonts w:ascii="Times New Roman" w:hAnsi="Times New Roman"/>
          <w:color w:val="000000" w:themeColor="text1"/>
          <w:sz w:val="28"/>
          <w:szCs w:val="28"/>
          <w:lang w:val="kk-KZ"/>
        </w:rPr>
        <w:lastRenderedPageBreak/>
        <w:t>Арнайы экономикалық аймақта</w:t>
      </w:r>
      <w:r w:rsidR="000F4EA0">
        <w:rPr>
          <w:rFonts w:ascii="Times New Roman" w:hAnsi="Times New Roman"/>
          <w:color w:val="000000" w:themeColor="text1"/>
          <w:sz w:val="28"/>
          <w:szCs w:val="28"/>
          <w:lang w:val="kk-KZ"/>
        </w:rPr>
        <w:t>рда 11,7 мың жұмыс орнымен</w:t>
      </w:r>
      <w:r w:rsidRPr="001F7F08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112 жоба жұмыс істейді, оның ішінде 5,9 мың жұмыс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орнымен</w:t>
      </w:r>
      <w:r w:rsidRPr="001F7F08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54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жоба іске асырылды және 5,8 мың жұмыс орнымен 57 жоба</w:t>
      </w:r>
      <w:r w:rsidRPr="001F7F08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іске асыру сатысында.</w:t>
      </w:r>
    </w:p>
    <w:p w:rsidR="001F7F08" w:rsidRPr="001F7F08" w:rsidRDefault="001F7F08" w:rsidP="001F7F08">
      <w:pPr>
        <w:ind w:firstLine="708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>«</w:t>
      </w:r>
      <w:r w:rsidRPr="001F7F08">
        <w:rPr>
          <w:rFonts w:ascii="Times New Roman" w:hAnsi="Times New Roman"/>
          <w:color w:val="000000" w:themeColor="text1"/>
          <w:sz w:val="28"/>
          <w:szCs w:val="28"/>
          <w:lang w:val="kk-KZ"/>
        </w:rPr>
        <w:t>Астана-жаңа қала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>»</w:t>
      </w:r>
      <w:r w:rsidRPr="001F7F08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>АЭА аумағында 8 524 жұмыс орнымен</w:t>
      </w:r>
      <w:r w:rsidRPr="001F7F08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94 жоба жұмыс істейді, оның ішінд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>е 5 927 тұрақты жұмыс орны</w:t>
      </w:r>
      <w:r w:rsidRPr="001F7F08">
        <w:rPr>
          <w:rFonts w:ascii="Times New Roman" w:hAnsi="Times New Roman"/>
          <w:color w:val="000000" w:themeColor="text1"/>
          <w:sz w:val="28"/>
          <w:szCs w:val="28"/>
          <w:lang w:val="kk-KZ"/>
        </w:rPr>
        <w:t>мен 51 жоба пайдалануға берілді және 2 5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>97 жұмыс орнымен</w:t>
      </w:r>
      <w:r w:rsidRPr="001F7F08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43 жоба іске асыру сатысында.</w:t>
      </w:r>
    </w:p>
    <w:p w:rsidR="004D476E" w:rsidRDefault="001F7F08" w:rsidP="001F7F08">
      <w:pPr>
        <w:ind w:firstLine="708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>«</w:t>
      </w:r>
      <w:r w:rsidRPr="001F7F08">
        <w:rPr>
          <w:rFonts w:ascii="Times New Roman" w:hAnsi="Times New Roman"/>
          <w:color w:val="000000" w:themeColor="text1"/>
          <w:sz w:val="28"/>
          <w:szCs w:val="28"/>
          <w:lang w:val="kk-KZ"/>
        </w:rPr>
        <w:t>Астана-Технополис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>»</w:t>
      </w:r>
      <w:r w:rsidRPr="001F7F08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>АЭА аумағында 2 531 жұмыс орнымен</w:t>
      </w:r>
      <w:r w:rsidRPr="001F7F08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13 жоба </w:t>
      </w:r>
      <w:r w:rsidR="000F4EA0">
        <w:rPr>
          <w:rFonts w:ascii="Times New Roman" w:hAnsi="Times New Roman"/>
          <w:color w:val="000000" w:themeColor="text1"/>
          <w:sz w:val="28"/>
          <w:szCs w:val="28"/>
          <w:lang w:val="kk-KZ"/>
        </w:rPr>
        <w:t>жұмыс істейді</w:t>
      </w:r>
      <w:r w:rsidRPr="001F7F08">
        <w:rPr>
          <w:rFonts w:ascii="Times New Roman" w:hAnsi="Times New Roman"/>
          <w:color w:val="000000" w:themeColor="text1"/>
          <w:sz w:val="28"/>
          <w:szCs w:val="28"/>
          <w:lang w:val="kk-KZ"/>
        </w:rPr>
        <w:t>, оның іш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>інде 43 тұрақты жұмыс орны</w:t>
      </w:r>
      <w:r w:rsidRPr="001F7F08">
        <w:rPr>
          <w:rFonts w:ascii="Times New Roman" w:hAnsi="Times New Roman"/>
          <w:color w:val="000000" w:themeColor="text1"/>
          <w:sz w:val="28"/>
          <w:szCs w:val="28"/>
          <w:lang w:val="kk-KZ"/>
        </w:rPr>
        <w:t>мен 3 жоба пайдалан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уға берілді, 2 308 жұмыс орнымен </w:t>
      </w:r>
      <w:r w:rsidRPr="001F7F08">
        <w:rPr>
          <w:rFonts w:ascii="Times New Roman" w:hAnsi="Times New Roman"/>
          <w:color w:val="000000" w:themeColor="text1"/>
          <w:sz w:val="28"/>
          <w:szCs w:val="28"/>
          <w:lang w:val="kk-KZ"/>
        </w:rPr>
        <w:t>10 жоба іске асыру сатысында.</w:t>
      </w:r>
    </w:p>
    <w:p w:rsidR="00DC7A6A" w:rsidRPr="0050395F" w:rsidRDefault="001F7F08" w:rsidP="001F7F08">
      <w:pPr>
        <w:ind w:firstLine="708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1F7F08">
        <w:rPr>
          <w:rFonts w:ascii="Times New Roman" w:hAnsi="Times New Roman"/>
          <w:color w:val="000000" w:themeColor="text1"/>
          <w:sz w:val="28"/>
          <w:szCs w:val="28"/>
          <w:lang w:val="kk-KZ"/>
        </w:rPr>
        <w:t>Сонымен қатар,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Т</w:t>
      </w:r>
      <w:r w:rsidRPr="001F7F08">
        <w:rPr>
          <w:rFonts w:ascii="Times New Roman" w:hAnsi="Times New Roman"/>
          <w:color w:val="000000" w:themeColor="text1"/>
          <w:sz w:val="28"/>
          <w:szCs w:val="28"/>
          <w:lang w:val="kk-KZ"/>
        </w:rPr>
        <w:t>ұрақты комиссияның отырысы барысында Астана қаласы мәслиха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>тының депутаттары (бұдан әрі – М</w:t>
      </w:r>
      <w:r w:rsidRPr="001F7F08">
        <w:rPr>
          <w:rFonts w:ascii="Times New Roman" w:hAnsi="Times New Roman"/>
          <w:color w:val="000000" w:themeColor="text1"/>
          <w:sz w:val="28"/>
          <w:szCs w:val="28"/>
          <w:lang w:val="kk-KZ"/>
        </w:rPr>
        <w:t>әслихат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депутаттары) «</w:t>
      </w:r>
      <w:r w:rsidRPr="001F7F08">
        <w:rPr>
          <w:rFonts w:ascii="Times New Roman" w:hAnsi="Times New Roman"/>
          <w:color w:val="000000" w:themeColor="text1"/>
          <w:sz w:val="28"/>
          <w:szCs w:val="28"/>
          <w:lang w:val="kk-KZ"/>
        </w:rPr>
        <w:t>Астана қаласының Инвестициялар және кәсіпкерлікті дамыту басқармасы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>»</w:t>
      </w:r>
      <w:r w:rsidRPr="001F7F08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ММ және 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>С</w:t>
      </w:r>
      <w:r w:rsidRPr="001F7F08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еріктестік 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тарапынан </w:t>
      </w:r>
      <w:r w:rsidRPr="001F7F08">
        <w:rPr>
          <w:rFonts w:ascii="Times New Roman" w:hAnsi="Times New Roman"/>
          <w:color w:val="000000" w:themeColor="text1"/>
          <w:sz w:val="28"/>
          <w:szCs w:val="28"/>
          <w:lang w:val="kk-KZ"/>
        </w:rPr>
        <w:t>сыртқы инвестицияларды тарту және елорданың әлеуетін пайдалану жөніндегі жұмыс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>тың</w:t>
      </w:r>
      <w:r w:rsidRPr="001F7F08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тиісті деңгейде жүргізілмейтінін</w:t>
      </w:r>
      <w:r w:rsidR="000F4EA0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атап өтті</w:t>
      </w:r>
      <w:r w:rsidRPr="001F7F08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, өйткені инвестицияларды тарту үшін 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>жағдай жасау</w:t>
      </w:r>
      <w:r w:rsidRPr="001F7F08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өлшемшарттар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>ының</w:t>
      </w:r>
      <w:r w:rsidRPr="001F7F08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бірі толық көлемде жұмыс істейтін инженерлік инфрақұрылымның болуы болып табылады</w:t>
      </w:r>
      <w:r w:rsidR="00DC7A6A" w:rsidRPr="0050395F">
        <w:rPr>
          <w:rFonts w:ascii="Times New Roman" w:eastAsia="Times New Roman" w:hAnsi="Times New Roman"/>
          <w:color w:val="000000" w:themeColor="text1"/>
          <w:sz w:val="28"/>
          <w:szCs w:val="28"/>
          <w:lang w:val="kk-KZ"/>
        </w:rPr>
        <w:t xml:space="preserve">. </w:t>
      </w:r>
    </w:p>
    <w:p w:rsidR="001F7F08" w:rsidRPr="001F7F08" w:rsidRDefault="00D13EC5" w:rsidP="0019062C">
      <w:pPr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kk-KZ"/>
        </w:rPr>
        <w:t xml:space="preserve">Осы уақытқа дейін </w:t>
      </w:r>
      <w:r w:rsidR="001F7F08" w:rsidRPr="001F7F08">
        <w:rPr>
          <w:rFonts w:ascii="Times New Roman" w:eastAsia="Times New Roman" w:hAnsi="Times New Roman"/>
          <w:color w:val="000000" w:themeColor="text1"/>
          <w:sz w:val="28"/>
          <w:szCs w:val="28"/>
          <w:lang w:val="kk-KZ"/>
        </w:rPr>
        <w:t>аяқталмаған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kk-KZ"/>
        </w:rPr>
        <w:t xml:space="preserve"> желілер</w:t>
      </w:r>
      <w:r w:rsidR="001F7F08" w:rsidRPr="001F7F08">
        <w:rPr>
          <w:rFonts w:ascii="Times New Roman" w:eastAsia="Times New Roman" w:hAnsi="Times New Roman"/>
          <w:color w:val="000000" w:themeColor="text1"/>
          <w:sz w:val="28"/>
          <w:szCs w:val="28"/>
          <w:lang w:val="kk-KZ"/>
        </w:rPr>
        <w:t xml:space="preserve"> құрылысын пайдаланушы ұйымдардың балансына беру жүргізілген жоқ, бұл желілердің тозуына және </w:t>
      </w:r>
      <w:r w:rsidR="000F4EA0">
        <w:rPr>
          <w:rFonts w:ascii="Times New Roman" w:eastAsia="Times New Roman" w:hAnsi="Times New Roman"/>
          <w:color w:val="000000" w:themeColor="text1"/>
          <w:sz w:val="28"/>
          <w:szCs w:val="28"/>
          <w:lang w:val="kk-KZ"/>
        </w:rPr>
        <w:t xml:space="preserve">оларды </w:t>
      </w:r>
      <w:r w:rsidR="001F7F08" w:rsidRPr="001F7F08">
        <w:rPr>
          <w:rFonts w:ascii="Times New Roman" w:eastAsia="Times New Roman" w:hAnsi="Times New Roman"/>
          <w:color w:val="000000" w:themeColor="text1"/>
          <w:sz w:val="28"/>
          <w:szCs w:val="28"/>
          <w:lang w:val="kk-KZ"/>
        </w:rPr>
        <w:t>одан әрі пайдалану мүмкін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kk-KZ"/>
        </w:rPr>
        <w:t>дігінің болмауына</w:t>
      </w:r>
      <w:r w:rsidR="001F7F08" w:rsidRPr="001F7F08">
        <w:rPr>
          <w:rFonts w:ascii="Times New Roman" w:eastAsia="Times New Roman" w:hAnsi="Times New Roman"/>
          <w:color w:val="000000" w:themeColor="text1"/>
          <w:sz w:val="28"/>
          <w:szCs w:val="28"/>
          <w:lang w:val="kk-KZ"/>
        </w:rPr>
        <w:t xml:space="preserve"> әкеледі. Сонымен қатар, инженерлік желілер бойынша проблемалар жаңа жобалардың іске қосылуына да, қолданыстағы жобалардың жұмыс істеуіне де кедергі келтіреді.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kk-KZ"/>
        </w:rPr>
        <w:t>Парк</w:t>
      </w:r>
      <w:r w:rsidR="001F7F08" w:rsidRPr="001F7F08">
        <w:rPr>
          <w:rFonts w:ascii="Times New Roman" w:eastAsia="Times New Roman" w:hAnsi="Times New Roman"/>
          <w:color w:val="000000" w:themeColor="text1"/>
          <w:sz w:val="28"/>
          <w:szCs w:val="28"/>
          <w:lang w:val="kk-KZ"/>
        </w:rPr>
        <w:t xml:space="preserve"> аумағы нөсерлі кәрізбен </w:t>
      </w:r>
      <w:r w:rsidRPr="001F7F08">
        <w:rPr>
          <w:rFonts w:ascii="Times New Roman" w:eastAsia="Times New Roman" w:hAnsi="Times New Roman"/>
          <w:color w:val="000000" w:themeColor="text1"/>
          <w:sz w:val="28"/>
          <w:szCs w:val="28"/>
          <w:lang w:val="kk-KZ"/>
        </w:rPr>
        <w:t xml:space="preserve">82% - ға </w:t>
      </w:r>
      <w:r w:rsidR="001F7F08" w:rsidRPr="001F7F08">
        <w:rPr>
          <w:rFonts w:ascii="Times New Roman" w:eastAsia="Times New Roman" w:hAnsi="Times New Roman"/>
          <w:color w:val="000000" w:themeColor="text1"/>
          <w:sz w:val="28"/>
          <w:szCs w:val="28"/>
          <w:lang w:val="kk-KZ"/>
        </w:rPr>
        <w:t>қамтамасыз етілген. Шаруашылық кәрізінің құрылысы да соңына дейін аяқталғ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kk-KZ"/>
        </w:rPr>
        <w:t>ан жоқ, су өткізу құрылғыларында</w:t>
      </w:r>
      <w:r w:rsidR="001F7F08" w:rsidRPr="001F7F08">
        <w:rPr>
          <w:rFonts w:ascii="Times New Roman" w:eastAsia="Times New Roman" w:hAnsi="Times New Roman"/>
          <w:color w:val="000000" w:themeColor="text1"/>
          <w:sz w:val="28"/>
          <w:szCs w:val="28"/>
          <w:lang w:val="kk-KZ"/>
        </w:rPr>
        <w:t xml:space="preserve"> проблема бар, бұл жыл</w:t>
      </w:r>
      <w:r w:rsidR="000F4EA0">
        <w:rPr>
          <w:rFonts w:ascii="Times New Roman" w:eastAsia="Times New Roman" w:hAnsi="Times New Roman"/>
          <w:color w:val="000000" w:themeColor="text1"/>
          <w:sz w:val="28"/>
          <w:szCs w:val="28"/>
          <w:lang w:val="kk-KZ"/>
        </w:rPr>
        <w:t xml:space="preserve"> сайын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kk-KZ"/>
        </w:rPr>
        <w:t xml:space="preserve"> су тасқыны салдарынан «</w:t>
      </w:r>
      <w:r w:rsidR="000F4EA0">
        <w:rPr>
          <w:rFonts w:ascii="Times New Roman" w:eastAsia="Times New Roman" w:hAnsi="Times New Roman"/>
          <w:color w:val="000000" w:themeColor="text1"/>
          <w:sz w:val="28"/>
          <w:szCs w:val="28"/>
          <w:lang w:val="kk-KZ"/>
        </w:rPr>
        <w:t xml:space="preserve">Астана </w:t>
      </w:r>
      <w:r w:rsidR="001F7F08" w:rsidRPr="001F7F08">
        <w:rPr>
          <w:rFonts w:ascii="Times New Roman" w:eastAsia="Times New Roman" w:hAnsi="Times New Roman"/>
          <w:color w:val="000000" w:themeColor="text1"/>
          <w:sz w:val="28"/>
          <w:szCs w:val="28"/>
          <w:lang w:val="kk-KZ"/>
        </w:rPr>
        <w:t xml:space="preserve">ВМП </w:t>
      </w:r>
      <w:r w:rsidR="000F4EA0">
        <w:rPr>
          <w:rFonts w:ascii="Times New Roman" w:eastAsia="Times New Roman" w:hAnsi="Times New Roman"/>
          <w:color w:val="000000" w:themeColor="text1"/>
          <w:sz w:val="28"/>
          <w:szCs w:val="28"/>
          <w:lang w:val="kk-KZ"/>
        </w:rPr>
        <w:t>зауыты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kk-KZ"/>
        </w:rPr>
        <w:t>»</w:t>
      </w:r>
      <w:r w:rsidR="001F7F08" w:rsidRPr="001F7F08">
        <w:rPr>
          <w:rFonts w:ascii="Times New Roman" w:eastAsia="Times New Roman" w:hAnsi="Times New Roman"/>
          <w:color w:val="000000" w:themeColor="text1"/>
          <w:sz w:val="28"/>
          <w:szCs w:val="28"/>
          <w:lang w:val="kk-KZ"/>
        </w:rPr>
        <w:t xml:space="preserve"> ЖШС ауданында су</w:t>
      </w:r>
      <w:r w:rsidR="000F4EA0">
        <w:rPr>
          <w:rFonts w:ascii="Times New Roman" w:eastAsia="Times New Roman" w:hAnsi="Times New Roman"/>
          <w:color w:val="000000" w:themeColor="text1"/>
          <w:sz w:val="28"/>
          <w:szCs w:val="28"/>
          <w:lang w:val="kk-KZ"/>
        </w:rPr>
        <w:t xml:space="preserve"> басуға</w:t>
      </w:r>
      <w:r w:rsidR="001F7F08" w:rsidRPr="001F7F08">
        <w:rPr>
          <w:rFonts w:ascii="Times New Roman" w:eastAsia="Times New Roman" w:hAnsi="Times New Roman"/>
          <w:color w:val="000000" w:themeColor="text1"/>
          <w:sz w:val="28"/>
          <w:szCs w:val="28"/>
          <w:lang w:val="kk-KZ"/>
        </w:rPr>
        <w:t xml:space="preserve"> алып келеді. Ағынды суларды тазарту қондырғыларының болмауына байланысты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kk-KZ"/>
        </w:rPr>
        <w:t xml:space="preserve"> жаңбыр суы жиналып</w:t>
      </w:r>
      <w:r w:rsidR="001F7F08" w:rsidRPr="001F7F08">
        <w:rPr>
          <w:rFonts w:ascii="Times New Roman" w:eastAsia="Times New Roman" w:hAnsi="Times New Roman"/>
          <w:color w:val="000000" w:themeColor="text1"/>
          <w:sz w:val="28"/>
          <w:szCs w:val="28"/>
          <w:lang w:val="kk-KZ"/>
        </w:rPr>
        <w:t>, кәсіпорындар жылу желілеріне қосыла алмайды.</w:t>
      </w:r>
    </w:p>
    <w:p w:rsidR="004B7091" w:rsidRPr="004B7091" w:rsidRDefault="00D13EC5" w:rsidP="004B7091">
      <w:pPr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kk-KZ"/>
        </w:rPr>
      </w:pPr>
      <w:r w:rsidRPr="00D13EC5">
        <w:rPr>
          <w:rFonts w:ascii="Times New Roman" w:eastAsia="Times New Roman" w:hAnsi="Times New Roman"/>
          <w:color w:val="000000" w:themeColor="text1"/>
          <w:sz w:val="28"/>
          <w:szCs w:val="28"/>
          <w:lang w:val="kk-KZ"/>
        </w:rPr>
        <w:t>Жоғарыда аталған барлық жағдайлар АЭА-ның әлеуетті инвесторлар үшін тартымдылығын жоққа шығарады, нәтижесінде елорда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kk-KZ"/>
        </w:rPr>
        <w:t>ға</w:t>
      </w:r>
      <w:r w:rsidRPr="00D13EC5">
        <w:rPr>
          <w:rFonts w:ascii="Times New Roman" w:eastAsia="Times New Roman" w:hAnsi="Times New Roman"/>
          <w:color w:val="000000" w:themeColor="text1"/>
          <w:sz w:val="28"/>
          <w:szCs w:val="28"/>
          <w:lang w:val="kk-KZ"/>
        </w:rPr>
        <w:t xml:space="preserve"> инвестицияла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kk-KZ"/>
        </w:rPr>
        <w:t>рдың айтарлықтай көлемі келмейді</w:t>
      </w:r>
      <w:r w:rsidRPr="00D13EC5">
        <w:rPr>
          <w:rFonts w:ascii="Times New Roman" w:eastAsia="Times New Roman" w:hAnsi="Times New Roman"/>
          <w:color w:val="000000" w:themeColor="text1"/>
          <w:sz w:val="28"/>
          <w:szCs w:val="28"/>
          <w:lang w:val="kk-KZ"/>
        </w:rPr>
        <w:t>. Сонымен қатар, тиісті инфрақұрылымның болмауы өңдеу өнеркәсібін дамытудың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kk-KZ"/>
        </w:rPr>
        <w:t>,</w:t>
      </w:r>
      <w:r w:rsidRPr="00D13EC5">
        <w:rPr>
          <w:rFonts w:ascii="Times New Roman" w:eastAsia="Times New Roman" w:hAnsi="Times New Roman"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kk-KZ"/>
        </w:rPr>
        <w:t>жаңа технологиялардың</w:t>
      </w:r>
      <w:r w:rsidRPr="00D13EC5">
        <w:rPr>
          <w:rFonts w:ascii="Times New Roman" w:eastAsia="Times New Roman" w:hAnsi="Times New Roman"/>
          <w:color w:val="000000" w:themeColor="text1"/>
          <w:sz w:val="28"/>
          <w:szCs w:val="28"/>
          <w:lang w:val="kk-KZ"/>
        </w:rPr>
        <w:t xml:space="preserve"> тиімділігіне, сапалы жұмыс орындарын құруға және т. б. әсер етеді.</w:t>
      </w:r>
    </w:p>
    <w:p w:rsidR="001F7F08" w:rsidRDefault="00D13EC5" w:rsidP="00D13EC5">
      <w:pPr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kk-KZ"/>
        </w:rPr>
      </w:pPr>
      <w:r w:rsidRPr="00D13EC5">
        <w:rPr>
          <w:rFonts w:ascii="Times New Roman" w:eastAsia="Times New Roman" w:hAnsi="Times New Roman"/>
          <w:color w:val="000000" w:themeColor="text1"/>
          <w:sz w:val="28"/>
          <w:szCs w:val="28"/>
          <w:lang w:val="kk-KZ"/>
        </w:rPr>
        <w:t xml:space="preserve">Сонымен қатар, тауарлар мен материалдарды, оның ішінде 60% - ы басқа елдерден импортталатын құрылыс материалдарын </w:t>
      </w:r>
      <w:r w:rsidR="004B7091">
        <w:rPr>
          <w:rFonts w:ascii="Times New Roman" w:eastAsia="Times New Roman" w:hAnsi="Times New Roman"/>
          <w:color w:val="000000" w:themeColor="text1"/>
          <w:sz w:val="28"/>
          <w:szCs w:val="28"/>
          <w:lang w:val="kk-KZ"/>
        </w:rPr>
        <w:t xml:space="preserve">өндіру мақсатында АЭА аумағына </w:t>
      </w:r>
      <w:r w:rsidRPr="00D13EC5">
        <w:rPr>
          <w:rFonts w:ascii="Times New Roman" w:eastAsia="Times New Roman" w:hAnsi="Times New Roman"/>
          <w:color w:val="000000" w:themeColor="text1"/>
          <w:sz w:val="28"/>
          <w:szCs w:val="28"/>
          <w:lang w:val="kk-KZ"/>
        </w:rPr>
        <w:t xml:space="preserve">мүмкіндігінше көп кәсіпорындар мен мекемелерді </w:t>
      </w:r>
      <w:r w:rsidR="004B7091">
        <w:rPr>
          <w:rFonts w:ascii="Times New Roman" w:eastAsia="Times New Roman" w:hAnsi="Times New Roman"/>
          <w:color w:val="000000" w:themeColor="text1"/>
          <w:sz w:val="28"/>
          <w:szCs w:val="28"/>
          <w:lang w:val="kk-KZ"/>
        </w:rPr>
        <w:t>жұмыс істеуге тарту қажет</w:t>
      </w:r>
      <w:r w:rsidRPr="00D13EC5">
        <w:rPr>
          <w:rFonts w:ascii="Times New Roman" w:eastAsia="Times New Roman" w:hAnsi="Times New Roman"/>
          <w:color w:val="000000" w:themeColor="text1"/>
          <w:sz w:val="28"/>
          <w:szCs w:val="28"/>
          <w:lang w:val="kk-KZ"/>
        </w:rPr>
        <w:t>.</w:t>
      </w:r>
    </w:p>
    <w:p w:rsidR="00D13EC5" w:rsidRDefault="00D13EC5" w:rsidP="00D13EC5">
      <w:pPr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kk-KZ"/>
        </w:rPr>
      </w:pPr>
      <w:r w:rsidRPr="00D13EC5">
        <w:rPr>
          <w:rFonts w:ascii="Times New Roman" w:eastAsia="Times New Roman" w:hAnsi="Times New Roman"/>
          <w:color w:val="000000" w:themeColor="text1"/>
          <w:sz w:val="28"/>
          <w:szCs w:val="28"/>
          <w:lang w:val="kk-KZ"/>
        </w:rPr>
        <w:t xml:space="preserve">Мәслихат депутаттары сапалы жұмыс орындарын құруға және импортты алмастыруға тиімді әсер ететін инвестицияларды тарта отырып,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kk-KZ"/>
        </w:rPr>
        <w:t>№ 2 паркті</w:t>
      </w:r>
      <w:r w:rsidRPr="00D13EC5">
        <w:rPr>
          <w:rFonts w:ascii="Times New Roman" w:eastAsia="Times New Roman" w:hAnsi="Times New Roman"/>
          <w:color w:val="000000" w:themeColor="text1"/>
          <w:sz w:val="28"/>
          <w:szCs w:val="28"/>
          <w:lang w:val="kk-KZ"/>
        </w:rPr>
        <w:t xml:space="preserve"> салалық қыз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kk-KZ"/>
        </w:rPr>
        <w:t xml:space="preserve">мет түрлері бойынша </w:t>
      </w:r>
      <w:r w:rsidRPr="00D13EC5">
        <w:rPr>
          <w:rFonts w:ascii="Times New Roman" w:eastAsia="Times New Roman" w:hAnsi="Times New Roman"/>
          <w:color w:val="000000" w:themeColor="text1"/>
          <w:sz w:val="28"/>
          <w:szCs w:val="28"/>
          <w:lang w:val="kk-KZ"/>
        </w:rPr>
        <w:t xml:space="preserve">дұрыс құрылымдау қажеттігін атап өтті. Қазіргі уақытта кәсіпкерлікті дамыту бағдарламасы жоқ, нақты стратегия жоқ, осыған байланысты Астана қаласында инвестицияларды дамыту стратегиясын/жоспарын әзірлеу және қабылдау, АЭА аумағындағы барлық </w:t>
      </w:r>
      <w:r w:rsidRPr="00D13EC5">
        <w:rPr>
          <w:rFonts w:ascii="Times New Roman" w:eastAsia="Times New Roman" w:hAnsi="Times New Roman"/>
          <w:color w:val="000000" w:themeColor="text1"/>
          <w:sz w:val="28"/>
          <w:szCs w:val="28"/>
          <w:lang w:val="kk-KZ"/>
        </w:rPr>
        <w:lastRenderedPageBreak/>
        <w:t xml:space="preserve">кәсіпорындарға тексеру жүргізу, заңнамалық бастамаларды әзірлеу және т. б.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kk-KZ"/>
        </w:rPr>
        <w:t>шараларды жүргізу қажеттілігі туындады</w:t>
      </w:r>
      <w:r w:rsidRPr="00D13EC5">
        <w:rPr>
          <w:rFonts w:ascii="Times New Roman" w:eastAsia="Times New Roman" w:hAnsi="Times New Roman"/>
          <w:color w:val="000000" w:themeColor="text1"/>
          <w:sz w:val="28"/>
          <w:szCs w:val="28"/>
          <w:lang w:val="kk-KZ"/>
        </w:rPr>
        <w:t>.</w:t>
      </w:r>
    </w:p>
    <w:p w:rsidR="00D13EC5" w:rsidRPr="00D13EC5" w:rsidRDefault="001A650A" w:rsidP="00D13EC5">
      <w:pPr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>VII сайланым М</w:t>
      </w:r>
      <w:r w:rsidR="00D13EC5" w:rsidRPr="00D13EC5">
        <w:rPr>
          <w:rFonts w:ascii="Times New Roman" w:hAnsi="Times New Roman"/>
          <w:color w:val="000000" w:themeColor="text1"/>
          <w:sz w:val="28"/>
          <w:szCs w:val="28"/>
          <w:lang w:val="kk-KZ"/>
        </w:rPr>
        <w:t>әслихат депутаттарының бастамасы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бойынша Астана қаласы бойынша Тексеру комиссиясы жүргізген С</w:t>
      </w:r>
      <w:r w:rsidR="00D13EC5" w:rsidRPr="00D13EC5">
        <w:rPr>
          <w:rFonts w:ascii="Times New Roman" w:hAnsi="Times New Roman"/>
          <w:color w:val="000000" w:themeColor="text1"/>
          <w:sz w:val="28"/>
          <w:szCs w:val="28"/>
          <w:lang w:val="kk-KZ"/>
        </w:rPr>
        <w:t>еріктестіктің активтерін басқару тиімділігінің мемлекеттік аудитіне сәйкес</w:t>
      </w:r>
      <w:r w:rsidR="004B7091">
        <w:rPr>
          <w:rFonts w:ascii="Times New Roman" w:hAnsi="Times New Roman"/>
          <w:color w:val="000000" w:themeColor="text1"/>
          <w:sz w:val="28"/>
          <w:szCs w:val="28"/>
          <w:lang w:val="kk-KZ"/>
        </w:rPr>
        <w:t>,</w:t>
      </w:r>
      <w:r w:rsidR="00D13EC5" w:rsidRPr="00D13EC5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Серіктестік аяқталмаған құрылыс объектісін пайдалану жөнінде шаралар қабылдамағаны, бұл мемлекеттік мүлікті тиімді пайдалану қағидаты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>н сақтамауға әкеп соққан</w:t>
      </w:r>
      <w:r w:rsidR="004B7091">
        <w:rPr>
          <w:rFonts w:ascii="Times New Roman" w:hAnsi="Times New Roman"/>
          <w:color w:val="000000" w:themeColor="text1"/>
          <w:sz w:val="28"/>
          <w:szCs w:val="28"/>
          <w:lang w:val="kk-KZ"/>
        </w:rPr>
        <w:t>ы белгілі болды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>. «</w:t>
      </w:r>
      <w:r w:rsidR="00D13EC5" w:rsidRPr="00D13EC5">
        <w:rPr>
          <w:rFonts w:ascii="Times New Roman" w:hAnsi="Times New Roman"/>
          <w:color w:val="000000" w:themeColor="text1"/>
          <w:sz w:val="28"/>
          <w:szCs w:val="28"/>
          <w:lang w:val="kk-KZ"/>
        </w:rPr>
        <w:t>Сервистік орталығы бар автобус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паркі»</w:t>
      </w:r>
      <w:r w:rsidR="00D13EC5" w:rsidRPr="00D13EC5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инвестициялық жобасын іске асыруға берілген ауданы 3,5 га жер учаскесі мақсаты бойынша пайдаланылмайды.</w:t>
      </w:r>
    </w:p>
    <w:p w:rsidR="00D13EC5" w:rsidRPr="001A650A" w:rsidRDefault="00D13EC5" w:rsidP="00D13EC5">
      <w:pPr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1A650A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АЭА-ның жосықсыз қатысушыларымен шарттарды бұзу </w:t>
      </w:r>
      <w:r w:rsidR="004B7091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жөніндегі </w:t>
      </w:r>
      <w:r w:rsidRPr="001A650A">
        <w:rPr>
          <w:rFonts w:ascii="Times New Roman" w:hAnsi="Times New Roman"/>
          <w:color w:val="000000" w:themeColor="text1"/>
          <w:sz w:val="28"/>
          <w:szCs w:val="28"/>
          <w:lang w:val="kk-KZ"/>
        </w:rPr>
        <w:t>шаралар</w:t>
      </w:r>
      <w:r w:rsidR="001A650A">
        <w:rPr>
          <w:rFonts w:ascii="Times New Roman" w:hAnsi="Times New Roman"/>
          <w:color w:val="000000" w:themeColor="text1"/>
          <w:sz w:val="28"/>
          <w:szCs w:val="28"/>
          <w:lang w:val="kk-KZ"/>
        </w:rPr>
        <w:t>дың қолданбауына жол берілген</w:t>
      </w:r>
      <w:r w:rsidRPr="001A650A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, бұл жазасыздықты тудырады және жосықсыз қатысушылардың көбеюіне әкеп соғады, сондай-ақ АЭА дамуына </w:t>
      </w:r>
      <w:r w:rsidR="001A650A">
        <w:rPr>
          <w:rFonts w:ascii="Times New Roman" w:hAnsi="Times New Roman"/>
          <w:color w:val="000000" w:themeColor="text1"/>
          <w:sz w:val="28"/>
          <w:szCs w:val="28"/>
          <w:lang w:val="kk-KZ"/>
        </w:rPr>
        <w:t>кері</w:t>
      </w:r>
      <w:r w:rsidRPr="001A650A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әсер етеді.</w:t>
      </w:r>
    </w:p>
    <w:p w:rsidR="001A650A" w:rsidRPr="001A650A" w:rsidRDefault="0017784B" w:rsidP="001A650A">
      <w:pPr>
        <w:keepLines/>
        <w:widowControl w:val="0"/>
        <w:pBdr>
          <w:bottom w:val="single" w:sz="4" w:space="26" w:color="FFFFFF"/>
        </w:pBd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1A650A">
        <w:rPr>
          <w:rFonts w:ascii="Times New Roman" w:hAnsi="Times New Roman"/>
          <w:color w:val="000000" w:themeColor="text1"/>
          <w:sz w:val="28"/>
          <w:szCs w:val="28"/>
          <w:lang w:val="kk-KZ"/>
        </w:rPr>
        <w:tab/>
      </w:r>
      <w:r w:rsidR="001A650A" w:rsidRPr="001A650A">
        <w:rPr>
          <w:rFonts w:ascii="Times New Roman" w:hAnsi="Times New Roman"/>
          <w:color w:val="000000" w:themeColor="text1"/>
          <w:sz w:val="28"/>
          <w:szCs w:val="28"/>
          <w:lang w:val="kk-KZ"/>
        </w:rPr>
        <w:t>Жоғ</w:t>
      </w:r>
      <w:r w:rsidR="001A650A">
        <w:rPr>
          <w:rFonts w:ascii="Times New Roman" w:hAnsi="Times New Roman"/>
          <w:color w:val="000000" w:themeColor="text1"/>
          <w:sz w:val="28"/>
          <w:szCs w:val="28"/>
          <w:lang w:val="kk-KZ"/>
        </w:rPr>
        <w:t>арыда айтылғандардың негізінде «</w:t>
      </w:r>
      <w:r w:rsidR="001A650A" w:rsidRPr="001A650A">
        <w:rPr>
          <w:rFonts w:ascii="Times New Roman" w:hAnsi="Times New Roman"/>
          <w:color w:val="000000" w:themeColor="text1"/>
          <w:sz w:val="28"/>
          <w:szCs w:val="28"/>
          <w:lang w:val="kk-KZ"/>
        </w:rPr>
        <w:t>Қазақстан Республикасындағы жергілікті мемлекеттік басқа</w:t>
      </w:r>
      <w:r w:rsidR="001A650A">
        <w:rPr>
          <w:rFonts w:ascii="Times New Roman" w:hAnsi="Times New Roman"/>
          <w:color w:val="000000" w:themeColor="text1"/>
          <w:sz w:val="28"/>
          <w:szCs w:val="28"/>
          <w:lang w:val="kk-KZ"/>
        </w:rPr>
        <w:t>ру және өзін-өзі басқару туралы»</w:t>
      </w:r>
      <w:r w:rsidR="001A650A" w:rsidRPr="001A650A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Қазақстан Республикасы Заңының нормаларына сәйкес Астана қаласы мәслихатының бюджет, экономика, өнеркәсіп және кәсіпкерлік мәселелері жөніндегі тұрақты комиссиясы </w:t>
      </w:r>
      <w:r w:rsidR="001A650A" w:rsidRPr="001A650A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>ҚАУЛЫ ЕТТІ</w:t>
      </w:r>
      <w:r w:rsidR="001A650A" w:rsidRPr="001A650A">
        <w:rPr>
          <w:rFonts w:ascii="Times New Roman" w:hAnsi="Times New Roman"/>
          <w:color w:val="000000" w:themeColor="text1"/>
          <w:sz w:val="28"/>
          <w:szCs w:val="28"/>
          <w:lang w:val="kk-KZ"/>
        </w:rPr>
        <w:t>:</w:t>
      </w:r>
    </w:p>
    <w:p w:rsidR="001A650A" w:rsidRPr="001A650A" w:rsidRDefault="001A650A" w:rsidP="001A650A">
      <w:pPr>
        <w:pStyle w:val="a6"/>
        <w:keepLines/>
        <w:widowControl w:val="0"/>
        <w:numPr>
          <w:ilvl w:val="0"/>
          <w:numId w:val="32"/>
        </w:numPr>
        <w:pBdr>
          <w:bottom w:val="single" w:sz="4" w:space="26" w:color="FFFFFF"/>
        </w:pBdr>
        <w:tabs>
          <w:tab w:val="left" w:pos="0"/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1A650A">
        <w:rPr>
          <w:rFonts w:ascii="Times New Roman" w:hAnsi="Times New Roman"/>
          <w:color w:val="000000" w:themeColor="text1"/>
          <w:sz w:val="28"/>
          <w:szCs w:val="28"/>
          <w:lang w:val="kk-KZ"/>
        </w:rPr>
        <w:t>«Астана қаласындағы Арнайы экономикалық аймақтарды</w:t>
      </w:r>
      <w:r w:rsidR="004B7091">
        <w:rPr>
          <w:rFonts w:ascii="Times New Roman" w:hAnsi="Times New Roman"/>
          <w:color w:val="000000" w:themeColor="text1"/>
          <w:sz w:val="28"/>
          <w:szCs w:val="28"/>
          <w:lang w:val="kk-KZ"/>
        </w:rPr>
        <w:t>ң</w:t>
      </w:r>
      <w:r w:rsidRPr="001A650A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</w:t>
      </w:r>
      <w:r w:rsidR="004B7091" w:rsidRPr="001A650A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экономикалық әсері </w:t>
      </w:r>
      <w:r w:rsidR="004B7091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және </w:t>
      </w:r>
      <w:r w:rsidRPr="001A650A">
        <w:rPr>
          <w:rFonts w:ascii="Times New Roman" w:hAnsi="Times New Roman"/>
          <w:color w:val="000000" w:themeColor="text1"/>
          <w:sz w:val="28"/>
          <w:szCs w:val="28"/>
          <w:lang w:val="kk-KZ"/>
        </w:rPr>
        <w:t>дам</w:t>
      </w:r>
      <w:r w:rsidR="004B7091">
        <w:rPr>
          <w:rFonts w:ascii="Times New Roman" w:hAnsi="Times New Roman"/>
          <w:color w:val="000000" w:themeColor="text1"/>
          <w:sz w:val="28"/>
          <w:szCs w:val="28"/>
          <w:lang w:val="kk-KZ"/>
        </w:rPr>
        <w:t>у</w:t>
      </w:r>
      <w:r w:rsidRPr="001A650A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перспективалары» ақпараты назарға алынсын.</w:t>
      </w:r>
    </w:p>
    <w:p w:rsidR="001A650A" w:rsidRPr="001A650A" w:rsidRDefault="001A650A" w:rsidP="001A650A">
      <w:pPr>
        <w:pStyle w:val="a6"/>
        <w:keepLines/>
        <w:widowControl w:val="0"/>
        <w:numPr>
          <w:ilvl w:val="0"/>
          <w:numId w:val="32"/>
        </w:numPr>
        <w:pBdr>
          <w:bottom w:val="single" w:sz="4" w:space="26" w:color="FFFFFF"/>
        </w:pBdr>
        <w:tabs>
          <w:tab w:val="left" w:pos="0"/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>«</w:t>
      </w:r>
      <w:r w:rsidRPr="001A650A">
        <w:rPr>
          <w:rFonts w:ascii="Times New Roman" w:hAnsi="Times New Roman"/>
          <w:color w:val="000000" w:themeColor="text1"/>
          <w:sz w:val="28"/>
          <w:szCs w:val="28"/>
          <w:lang w:val="kk-KZ"/>
        </w:rPr>
        <w:t>Астана қаласының Инвестициялар және кәсіпкерлікті дамыту басқармасы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>»</w:t>
      </w:r>
      <w:r w:rsidRPr="001A650A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ММ, 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>«</w:t>
      </w:r>
      <w:r w:rsidRPr="001A650A">
        <w:rPr>
          <w:rFonts w:ascii="Times New Roman" w:hAnsi="Times New Roman"/>
          <w:color w:val="000000" w:themeColor="text1"/>
          <w:sz w:val="28"/>
          <w:szCs w:val="28"/>
          <w:lang w:val="kk-KZ"/>
        </w:rPr>
        <w:t>Astana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</w:t>
      </w:r>
      <w:r w:rsidRPr="001A650A">
        <w:rPr>
          <w:rFonts w:ascii="Times New Roman" w:hAnsi="Times New Roman"/>
          <w:color w:val="000000" w:themeColor="text1"/>
          <w:sz w:val="28"/>
          <w:szCs w:val="28"/>
          <w:lang w:val="kk-KZ"/>
        </w:rPr>
        <w:t>Invest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» </w:t>
      </w:r>
      <w:r w:rsidRPr="001A650A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қалалық 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инвестицияларды дамыту орталығы» </w:t>
      </w:r>
      <w:r w:rsidRPr="001A650A">
        <w:rPr>
          <w:rFonts w:ascii="Times New Roman" w:hAnsi="Times New Roman"/>
          <w:color w:val="000000" w:themeColor="text1"/>
          <w:sz w:val="28"/>
          <w:szCs w:val="28"/>
          <w:lang w:val="kk-KZ"/>
        </w:rPr>
        <w:t>ЖШС</w:t>
      </w:r>
      <w:r w:rsidR="003773AA">
        <w:rPr>
          <w:rFonts w:ascii="Times New Roman" w:hAnsi="Times New Roman"/>
          <w:color w:val="000000" w:themeColor="text1"/>
          <w:sz w:val="28"/>
          <w:szCs w:val="28"/>
          <w:lang w:val="kk-KZ"/>
        </w:rPr>
        <w:t>-не</w:t>
      </w:r>
      <w:r w:rsidRPr="001A650A">
        <w:rPr>
          <w:rFonts w:ascii="Times New Roman" w:hAnsi="Times New Roman"/>
          <w:color w:val="000000" w:themeColor="text1"/>
          <w:sz w:val="28"/>
          <w:szCs w:val="28"/>
          <w:lang w:val="kk-KZ"/>
        </w:rPr>
        <w:t>:</w:t>
      </w:r>
    </w:p>
    <w:p w:rsidR="001A650A" w:rsidRPr="001A650A" w:rsidRDefault="004B7091" w:rsidP="001A650A">
      <w:pPr>
        <w:keepLines/>
        <w:widowControl w:val="0"/>
        <w:pBdr>
          <w:bottom w:val="single" w:sz="4" w:space="26" w:color="FFFFFF"/>
        </w:pBd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ab/>
      </w:r>
      <w:r w:rsidR="001A650A" w:rsidRPr="001A650A">
        <w:rPr>
          <w:rFonts w:ascii="Times New Roman" w:hAnsi="Times New Roman"/>
          <w:color w:val="000000" w:themeColor="text1"/>
          <w:sz w:val="28"/>
          <w:szCs w:val="28"/>
          <w:lang w:val="kk-KZ"/>
        </w:rPr>
        <w:t>1) мүдделі мемлекеттік органдармен келісе отырып, заңнамада белгіл</w:t>
      </w:r>
      <w:r w:rsidR="009F65B1">
        <w:rPr>
          <w:rFonts w:ascii="Times New Roman" w:hAnsi="Times New Roman"/>
          <w:color w:val="000000" w:themeColor="text1"/>
          <w:sz w:val="28"/>
          <w:szCs w:val="28"/>
          <w:lang w:val="kk-KZ"/>
        </w:rPr>
        <w:t>енген тәртіппен Астана қаласында</w:t>
      </w:r>
      <w:r w:rsidR="001A650A" w:rsidRPr="001A650A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инвестицияла</w:t>
      </w:r>
      <w:r w:rsidR="009F65B1">
        <w:rPr>
          <w:rFonts w:ascii="Times New Roman" w:hAnsi="Times New Roman"/>
          <w:color w:val="000000" w:themeColor="text1"/>
          <w:sz w:val="28"/>
          <w:szCs w:val="28"/>
          <w:lang w:val="kk-KZ"/>
        </w:rPr>
        <w:t>рды</w:t>
      </w:r>
      <w:r w:rsidR="001A650A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дамыту стратегиясын әзірлеу және бекіту</w:t>
      </w:r>
      <w:r w:rsidR="001A650A" w:rsidRPr="001A650A">
        <w:rPr>
          <w:rFonts w:ascii="Times New Roman" w:hAnsi="Times New Roman"/>
          <w:color w:val="000000" w:themeColor="text1"/>
          <w:sz w:val="28"/>
          <w:szCs w:val="28"/>
          <w:lang w:val="kk-KZ"/>
        </w:rPr>
        <w:t>;</w:t>
      </w:r>
    </w:p>
    <w:p w:rsidR="001A650A" w:rsidRPr="001A650A" w:rsidRDefault="004B7091" w:rsidP="001A650A">
      <w:pPr>
        <w:keepLines/>
        <w:widowControl w:val="0"/>
        <w:pBdr>
          <w:bottom w:val="single" w:sz="4" w:space="26" w:color="FFFFFF"/>
        </w:pBd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ab/>
      </w:r>
      <w:r w:rsidR="001A650A" w:rsidRPr="001A650A">
        <w:rPr>
          <w:rFonts w:ascii="Times New Roman" w:hAnsi="Times New Roman"/>
          <w:color w:val="000000" w:themeColor="text1"/>
          <w:sz w:val="28"/>
          <w:szCs w:val="28"/>
          <w:lang w:val="kk-KZ"/>
        </w:rPr>
        <w:t>2) мүдделі мем</w:t>
      </w:r>
      <w:r w:rsidR="003773AA">
        <w:rPr>
          <w:rFonts w:ascii="Times New Roman" w:hAnsi="Times New Roman"/>
          <w:color w:val="000000" w:themeColor="text1"/>
          <w:sz w:val="28"/>
          <w:szCs w:val="28"/>
          <w:lang w:val="kk-KZ"/>
        </w:rPr>
        <w:t>лекеттік органдардың қатысуымен:</w:t>
      </w:r>
      <w:r w:rsidR="001A650A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</w:t>
      </w:r>
    </w:p>
    <w:p w:rsidR="001A650A" w:rsidRPr="001A650A" w:rsidRDefault="003773AA" w:rsidP="001A650A">
      <w:pPr>
        <w:keepLines/>
        <w:widowControl w:val="0"/>
        <w:pBdr>
          <w:bottom w:val="single" w:sz="4" w:space="26" w:color="FFFFFF"/>
        </w:pBd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ab/>
      </w:r>
      <w:r w:rsidR="001A650A">
        <w:rPr>
          <w:rFonts w:ascii="Times New Roman" w:hAnsi="Times New Roman"/>
          <w:color w:val="000000" w:themeColor="text1"/>
          <w:sz w:val="28"/>
          <w:szCs w:val="28"/>
          <w:lang w:val="kk-KZ"/>
        </w:rPr>
        <w:t>№ 1 и</w:t>
      </w:r>
      <w:r w:rsidR="001A650A" w:rsidRPr="001A650A">
        <w:rPr>
          <w:rFonts w:ascii="Times New Roman" w:hAnsi="Times New Roman"/>
          <w:color w:val="000000" w:themeColor="text1"/>
          <w:sz w:val="28"/>
          <w:szCs w:val="28"/>
          <w:lang w:val="kk-KZ"/>
        </w:rPr>
        <w:t>ндустриялық парк аумағында инженерлік инфрақұрыл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>ымды аяқтау және жүргізу</w:t>
      </w:r>
      <w:r w:rsidR="001A650A" w:rsidRPr="001A650A">
        <w:rPr>
          <w:rFonts w:ascii="Times New Roman" w:hAnsi="Times New Roman"/>
          <w:color w:val="000000" w:themeColor="text1"/>
          <w:sz w:val="28"/>
          <w:szCs w:val="28"/>
          <w:lang w:val="kk-KZ"/>
        </w:rPr>
        <w:t>;</w:t>
      </w:r>
    </w:p>
    <w:p w:rsidR="001A650A" w:rsidRPr="001A650A" w:rsidRDefault="003773AA" w:rsidP="001A650A">
      <w:pPr>
        <w:keepLines/>
        <w:widowControl w:val="0"/>
        <w:pBdr>
          <w:bottom w:val="single" w:sz="4" w:space="26" w:color="FFFFFF"/>
        </w:pBd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ab/>
      </w:r>
      <w:r w:rsidR="001A650A" w:rsidRPr="001A650A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№ 2 паркті </w:t>
      </w:r>
      <w:r w:rsidR="001A650A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салалық қызмет түрлері </w:t>
      </w:r>
      <w:r w:rsidR="001A650A" w:rsidRPr="001A650A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бойынша құрылымдау </w:t>
      </w:r>
      <w:r w:rsidR="001A650A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және 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>инвестициялар тарту</w:t>
      </w:r>
      <w:r w:rsidR="001A650A" w:rsidRPr="001A650A">
        <w:rPr>
          <w:rFonts w:ascii="Times New Roman" w:hAnsi="Times New Roman"/>
          <w:color w:val="000000" w:themeColor="text1"/>
          <w:sz w:val="28"/>
          <w:szCs w:val="28"/>
          <w:lang w:val="kk-KZ"/>
        </w:rPr>
        <w:t>;</w:t>
      </w:r>
    </w:p>
    <w:p w:rsidR="004149B8" w:rsidRPr="004149B8" w:rsidRDefault="004149B8" w:rsidP="004149B8">
      <w:pPr>
        <w:keepLines/>
        <w:widowControl w:val="0"/>
        <w:pBdr>
          <w:bottom w:val="single" w:sz="4" w:space="26" w:color="FFFFFF"/>
        </w:pBd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ab/>
      </w:r>
      <w:r w:rsidRPr="004149B8">
        <w:rPr>
          <w:rFonts w:ascii="Times New Roman" w:hAnsi="Times New Roman"/>
          <w:color w:val="000000" w:themeColor="text1"/>
          <w:sz w:val="28"/>
          <w:szCs w:val="28"/>
          <w:lang w:val="kk-KZ"/>
        </w:rPr>
        <w:t>3) АЭА аумағында жұмыс істеп тұрған кәсіпорындарға тексеру, мониторинг жүргізу бойынша мәслихат депутаттарының, мүдделі мемлекеттік органдар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>дың қатысуымен комиссия құру</w:t>
      </w:r>
      <w:r w:rsidRPr="004149B8">
        <w:rPr>
          <w:rFonts w:ascii="Times New Roman" w:hAnsi="Times New Roman"/>
          <w:color w:val="000000" w:themeColor="text1"/>
          <w:sz w:val="28"/>
          <w:szCs w:val="28"/>
          <w:lang w:val="kk-KZ"/>
        </w:rPr>
        <w:t>;</w:t>
      </w:r>
    </w:p>
    <w:p w:rsidR="004149B8" w:rsidRPr="004149B8" w:rsidRDefault="004149B8" w:rsidP="004149B8">
      <w:pPr>
        <w:keepLines/>
        <w:widowControl w:val="0"/>
        <w:pBdr>
          <w:bottom w:val="single" w:sz="4" w:space="26" w:color="FFFFFF"/>
        </w:pBd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ab/>
      </w:r>
      <w:r w:rsidRPr="004149B8">
        <w:rPr>
          <w:rFonts w:ascii="Times New Roman" w:hAnsi="Times New Roman"/>
          <w:color w:val="000000" w:themeColor="text1"/>
          <w:sz w:val="28"/>
          <w:szCs w:val="28"/>
          <w:lang w:val="kk-KZ"/>
        </w:rPr>
        <w:t>4) қызметтің басым түрлерін кеңейту рәсімін оңтайландыру жөнінде ұсыныстар енгізу;</w:t>
      </w:r>
    </w:p>
    <w:p w:rsidR="004149B8" w:rsidRPr="004149B8" w:rsidRDefault="004149B8" w:rsidP="004149B8">
      <w:pPr>
        <w:keepLines/>
        <w:widowControl w:val="0"/>
        <w:pBdr>
          <w:bottom w:val="single" w:sz="4" w:space="26" w:color="FFFFFF"/>
        </w:pBd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ab/>
      </w:r>
      <w:r w:rsidRPr="004149B8">
        <w:rPr>
          <w:rFonts w:ascii="Times New Roman" w:hAnsi="Times New Roman"/>
          <w:color w:val="000000" w:themeColor="text1"/>
          <w:sz w:val="28"/>
          <w:szCs w:val="28"/>
          <w:lang w:val="kk-KZ"/>
        </w:rPr>
        <w:t>5) инвестицияларды тарту және инвестициялық жобаларды іске асыру жөніндегі жұмыстарды тиімді жү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>ргізуді қамтамасыз ету</w:t>
      </w:r>
      <w:r w:rsidRPr="004149B8">
        <w:rPr>
          <w:rFonts w:ascii="Times New Roman" w:hAnsi="Times New Roman"/>
          <w:color w:val="000000" w:themeColor="text1"/>
          <w:sz w:val="28"/>
          <w:szCs w:val="28"/>
          <w:lang w:val="kk-KZ"/>
        </w:rPr>
        <w:t>;</w:t>
      </w:r>
    </w:p>
    <w:p w:rsidR="001A650A" w:rsidRDefault="004149B8" w:rsidP="004149B8">
      <w:pPr>
        <w:keepLines/>
        <w:widowControl w:val="0"/>
        <w:pBdr>
          <w:bottom w:val="single" w:sz="4" w:space="26" w:color="FFFFFF"/>
        </w:pBd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ab/>
        <w:t>6) Астана қаласы бойынша Тексеру комиссиясы</w:t>
      </w:r>
      <w:r w:rsidRPr="004149B8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жүргізген аудит нәти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>желері бойынша онда көрсетілген</w:t>
      </w:r>
      <w:r w:rsidRPr="004149B8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мерзімдерде бұзушылықтар 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>мен кемшіліктерді жою</w:t>
      </w:r>
      <w:r w:rsidR="003773AA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бойынша </w:t>
      </w:r>
      <w:r w:rsidR="003773AA" w:rsidRPr="001A650A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іс-шаралар кешенін </w:t>
      </w:r>
      <w:r w:rsidR="003773AA">
        <w:rPr>
          <w:rFonts w:ascii="Times New Roman" w:hAnsi="Times New Roman"/>
          <w:color w:val="000000" w:themeColor="text1"/>
          <w:sz w:val="28"/>
          <w:szCs w:val="28"/>
          <w:lang w:val="kk-KZ"/>
        </w:rPr>
        <w:t>қамтитын Ж</w:t>
      </w:r>
      <w:r w:rsidR="003773AA" w:rsidRPr="001A650A">
        <w:rPr>
          <w:rFonts w:ascii="Times New Roman" w:hAnsi="Times New Roman"/>
          <w:color w:val="000000" w:themeColor="text1"/>
          <w:sz w:val="28"/>
          <w:szCs w:val="28"/>
          <w:lang w:val="kk-KZ"/>
        </w:rPr>
        <w:t>ұмыс (іс-қимыл) жоспарларын әзірлеу және бекіту</w:t>
      </w:r>
      <w:r w:rsidR="003773AA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>ұсынылсын</w:t>
      </w:r>
      <w:r w:rsidRPr="004149B8">
        <w:rPr>
          <w:rFonts w:ascii="Times New Roman" w:hAnsi="Times New Roman"/>
          <w:color w:val="000000" w:themeColor="text1"/>
          <w:sz w:val="28"/>
          <w:szCs w:val="28"/>
          <w:lang w:val="kk-KZ"/>
        </w:rPr>
        <w:t>.</w:t>
      </w:r>
    </w:p>
    <w:p w:rsidR="004149B8" w:rsidRPr="004149B8" w:rsidRDefault="004149B8" w:rsidP="004149B8">
      <w:pPr>
        <w:keepLines/>
        <w:widowControl w:val="0"/>
        <w:pBdr>
          <w:bottom w:val="single" w:sz="4" w:space="26" w:color="FFFFFF"/>
        </w:pBd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lastRenderedPageBreak/>
        <w:tab/>
        <w:t xml:space="preserve">3. </w:t>
      </w:r>
      <w:r w:rsidRPr="004149B8">
        <w:rPr>
          <w:rFonts w:ascii="Times New Roman" w:hAnsi="Times New Roman"/>
          <w:color w:val="000000" w:themeColor="text1"/>
          <w:sz w:val="28"/>
          <w:szCs w:val="28"/>
          <w:lang w:val="kk-KZ"/>
        </w:rPr>
        <w:t>Мемлекеттік органдар осы қаулының орындалуы жөніндегі ақпаратты қалалық мәслихатқа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бір ай мерзімде беруі қажет</w:t>
      </w:r>
      <w:r w:rsidRPr="004149B8">
        <w:rPr>
          <w:rFonts w:ascii="Times New Roman" w:hAnsi="Times New Roman"/>
          <w:color w:val="000000" w:themeColor="text1"/>
          <w:sz w:val="28"/>
          <w:szCs w:val="28"/>
          <w:lang w:val="kk-KZ"/>
        </w:rPr>
        <w:t>.</w:t>
      </w:r>
    </w:p>
    <w:p w:rsidR="004149B8" w:rsidRPr="001A650A" w:rsidRDefault="004149B8" w:rsidP="004149B8">
      <w:pPr>
        <w:keepLines/>
        <w:widowControl w:val="0"/>
        <w:pBdr>
          <w:bottom w:val="single" w:sz="4" w:space="26" w:color="FFFFFF"/>
        </w:pBd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ab/>
      </w:r>
      <w:r w:rsidRPr="004149B8">
        <w:rPr>
          <w:rFonts w:ascii="Times New Roman" w:hAnsi="Times New Roman"/>
          <w:color w:val="000000" w:themeColor="text1"/>
          <w:sz w:val="28"/>
          <w:szCs w:val="28"/>
          <w:lang w:val="kk-KZ"/>
        </w:rPr>
        <w:t>4. Осы қаулының орындалуын бақылау Астана қаласы мәслихатының бюджет, экономика, өнеркәсіп және кәсіпкерлік мәселелері жөніндег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>і тұрақты комиссиясына жүктеледі</w:t>
      </w:r>
      <w:r w:rsidRPr="004149B8">
        <w:rPr>
          <w:rFonts w:ascii="Times New Roman" w:hAnsi="Times New Roman"/>
          <w:color w:val="000000" w:themeColor="text1"/>
          <w:sz w:val="28"/>
          <w:szCs w:val="28"/>
          <w:lang w:val="kk-KZ"/>
        </w:rPr>
        <w:t>.</w:t>
      </w:r>
    </w:p>
    <w:p w:rsidR="00913FC9" w:rsidRPr="002D0CC4" w:rsidRDefault="003F2CC5" w:rsidP="003F2CC5">
      <w:pPr>
        <w:keepLines/>
        <w:widowControl w:val="0"/>
        <w:pBdr>
          <w:bottom w:val="single" w:sz="4" w:space="26" w:color="FFFFFF"/>
        </w:pBdr>
        <w:tabs>
          <w:tab w:val="left" w:pos="0"/>
          <w:tab w:val="left" w:pos="567"/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1A650A">
        <w:rPr>
          <w:rFonts w:ascii="Times New Roman" w:hAnsi="Times New Roman"/>
          <w:color w:val="000000" w:themeColor="text1"/>
          <w:sz w:val="28"/>
          <w:szCs w:val="28"/>
          <w:lang w:val="kk-KZ"/>
        </w:rPr>
        <w:tab/>
      </w:r>
    </w:p>
    <w:p w:rsidR="00DB250F" w:rsidRDefault="00DB250F" w:rsidP="00B66F32">
      <w:pPr>
        <w:keepLines/>
        <w:widowControl w:val="0"/>
        <w:pBdr>
          <w:bottom w:val="single" w:sz="4" w:space="26" w:color="FFFFFF"/>
        </w:pBd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</w:p>
    <w:p w:rsidR="004149B8" w:rsidRDefault="004149B8" w:rsidP="009F65B1">
      <w:pPr>
        <w:keepLines/>
        <w:widowControl w:val="0"/>
        <w:pBdr>
          <w:bottom w:val="single" w:sz="4" w:space="26" w:color="FFFFFF"/>
        </w:pBd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</w:pPr>
      <w:r w:rsidRPr="004149B8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 xml:space="preserve">Астана қаласы мәслихатының </w:t>
      </w:r>
    </w:p>
    <w:p w:rsidR="009F65B1" w:rsidRDefault="004149B8" w:rsidP="009F65B1">
      <w:pPr>
        <w:keepLines/>
        <w:widowControl w:val="0"/>
        <w:pBdr>
          <w:bottom w:val="single" w:sz="4" w:space="26" w:color="FFFFFF"/>
        </w:pBd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</w:pPr>
      <w:r w:rsidRPr="004149B8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 xml:space="preserve">бюджет, экономика, өнеркәсіп және </w:t>
      </w:r>
    </w:p>
    <w:p w:rsidR="004149B8" w:rsidRDefault="004149B8" w:rsidP="009F65B1">
      <w:pPr>
        <w:keepLines/>
        <w:widowControl w:val="0"/>
        <w:pBdr>
          <w:bottom w:val="single" w:sz="4" w:space="26" w:color="FFFFFF"/>
        </w:pBd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</w:pPr>
      <w:r w:rsidRPr="004149B8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 xml:space="preserve">кәсіпкерлік мәселелері жөніндегі </w:t>
      </w:r>
    </w:p>
    <w:p w:rsidR="004149B8" w:rsidRDefault="004149B8" w:rsidP="009F65B1">
      <w:pPr>
        <w:keepLines/>
        <w:widowControl w:val="0"/>
        <w:pBdr>
          <w:bottom w:val="single" w:sz="4" w:space="26" w:color="FFFFFF"/>
        </w:pBd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</w:pPr>
      <w:r w:rsidRPr="004149B8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 xml:space="preserve">тұрақты комиссиясының </w:t>
      </w:r>
    </w:p>
    <w:p w:rsidR="00102363" w:rsidRPr="004149B8" w:rsidRDefault="004149B8" w:rsidP="009F65B1">
      <w:pPr>
        <w:keepLines/>
        <w:widowControl w:val="0"/>
        <w:pBdr>
          <w:bottom w:val="single" w:sz="4" w:space="26" w:color="FFFFFF"/>
        </w:pBd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</w:pPr>
      <w:r w:rsidRPr="004149B8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>төрағасы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ab/>
      </w:r>
      <w:r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ab/>
      </w:r>
      <w:r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ab/>
      </w:r>
      <w:r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ab/>
      </w:r>
      <w:r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ab/>
      </w:r>
      <w:r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ab/>
      </w:r>
      <w:r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ab/>
      </w:r>
      <w:r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ab/>
      </w:r>
      <w:r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ab/>
      </w:r>
      <w:r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ab/>
      </w:r>
      <w:r w:rsidR="00970412" w:rsidRPr="002D0CC4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>К. Адамбеков</w:t>
      </w:r>
    </w:p>
    <w:p w:rsidR="006C50D2" w:rsidRPr="002D0CC4" w:rsidRDefault="006C50D2" w:rsidP="004A3F55">
      <w:pPr>
        <w:keepLines/>
        <w:widowControl w:val="0"/>
        <w:pBdr>
          <w:bottom w:val="single" w:sz="4" w:space="30" w:color="FFFFFF"/>
        </w:pBdr>
        <w:autoSpaceDE w:val="0"/>
        <w:autoSpaceDN w:val="0"/>
        <w:adjustRightInd w:val="0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</w:pPr>
    </w:p>
    <w:p w:rsidR="006C50D2" w:rsidRPr="002D0CC4" w:rsidRDefault="006C50D2" w:rsidP="004A3F55">
      <w:pPr>
        <w:keepLines/>
        <w:widowControl w:val="0"/>
        <w:pBdr>
          <w:bottom w:val="single" w:sz="4" w:space="30" w:color="FFFFFF"/>
        </w:pBdr>
        <w:autoSpaceDE w:val="0"/>
        <w:autoSpaceDN w:val="0"/>
        <w:adjustRightInd w:val="0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</w:pPr>
    </w:p>
    <w:sectPr w:rsidR="006C50D2" w:rsidRPr="002D0CC4" w:rsidSect="00F33DAE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54C" w:rsidRDefault="0058354C" w:rsidP="00F017F8">
      <w:r>
        <w:separator/>
      </w:r>
    </w:p>
  </w:endnote>
  <w:endnote w:type="continuationSeparator" w:id="0">
    <w:p w:rsidR="0058354C" w:rsidRDefault="0058354C" w:rsidP="00F01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54C" w:rsidRDefault="0058354C" w:rsidP="00F017F8">
      <w:r>
        <w:separator/>
      </w:r>
    </w:p>
  </w:footnote>
  <w:footnote w:type="continuationSeparator" w:id="0">
    <w:p w:rsidR="0058354C" w:rsidRDefault="0058354C" w:rsidP="00F017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7E6" w:rsidRDefault="00864B8E">
    <w:pPr>
      <w:pStyle w:val="af2"/>
      <w:jc w:val="center"/>
    </w:pPr>
    <w:r>
      <w:fldChar w:fldCharType="begin"/>
    </w:r>
    <w:r>
      <w:instrText>PAGE   \* MERGEFORMAT</w:instrText>
    </w:r>
    <w:r>
      <w:fldChar w:fldCharType="separate"/>
    </w:r>
    <w:r w:rsidR="002D0CC4">
      <w:rPr>
        <w:noProof/>
      </w:rPr>
      <w:t>4</w:t>
    </w:r>
    <w:r>
      <w:rPr>
        <w:noProof/>
      </w:rPr>
      <w:fldChar w:fldCharType="end"/>
    </w:r>
  </w:p>
  <w:p w:rsidR="006F17E6" w:rsidRDefault="006F17E6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A4584"/>
    <w:multiLevelType w:val="hybridMultilevel"/>
    <w:tmpl w:val="065A0D86"/>
    <w:lvl w:ilvl="0" w:tplc="19BC8E16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C9B3531"/>
    <w:multiLevelType w:val="hybridMultilevel"/>
    <w:tmpl w:val="C81EBE58"/>
    <w:lvl w:ilvl="0" w:tplc="8298A2B6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CE60FE3"/>
    <w:multiLevelType w:val="hybridMultilevel"/>
    <w:tmpl w:val="F886D0D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D785BD0"/>
    <w:multiLevelType w:val="hybridMultilevel"/>
    <w:tmpl w:val="600C45EA"/>
    <w:lvl w:ilvl="0" w:tplc="11D6ABA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0F0853FC"/>
    <w:multiLevelType w:val="hybridMultilevel"/>
    <w:tmpl w:val="3274FCD4"/>
    <w:lvl w:ilvl="0" w:tplc="806C32E6">
      <w:start w:val="1"/>
      <w:numFmt w:val="decimal"/>
      <w:lvlText w:val="%1."/>
      <w:lvlJc w:val="left"/>
      <w:pPr>
        <w:ind w:left="12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5" w15:restartNumberingAfterBreak="0">
    <w:nsid w:val="125A4B62"/>
    <w:multiLevelType w:val="hybridMultilevel"/>
    <w:tmpl w:val="87D6A38C"/>
    <w:lvl w:ilvl="0" w:tplc="57F24A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8162DE7"/>
    <w:multiLevelType w:val="hybridMultilevel"/>
    <w:tmpl w:val="8ACC4FD8"/>
    <w:lvl w:ilvl="0" w:tplc="81786BA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92F5E0C"/>
    <w:multiLevelType w:val="hybridMultilevel"/>
    <w:tmpl w:val="6F62701C"/>
    <w:lvl w:ilvl="0" w:tplc="609A8212">
      <w:start w:val="1"/>
      <w:numFmt w:val="decimal"/>
      <w:lvlText w:val="%1."/>
      <w:lvlJc w:val="left"/>
      <w:pPr>
        <w:ind w:left="1290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 w15:restartNumberingAfterBreak="0">
    <w:nsid w:val="27662B93"/>
    <w:multiLevelType w:val="hybridMultilevel"/>
    <w:tmpl w:val="EB744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314BAA"/>
    <w:multiLevelType w:val="hybridMultilevel"/>
    <w:tmpl w:val="33FEE4C0"/>
    <w:lvl w:ilvl="0" w:tplc="D31686C2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E7E4212"/>
    <w:multiLevelType w:val="hybridMultilevel"/>
    <w:tmpl w:val="A72A9E86"/>
    <w:lvl w:ilvl="0" w:tplc="E85E1248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 w15:restartNumberingAfterBreak="0">
    <w:nsid w:val="334B7E0D"/>
    <w:multiLevelType w:val="hybridMultilevel"/>
    <w:tmpl w:val="132E3F9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5194648"/>
    <w:multiLevelType w:val="hybridMultilevel"/>
    <w:tmpl w:val="46C2DDA8"/>
    <w:lvl w:ilvl="0" w:tplc="8B0A817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3663343A"/>
    <w:multiLevelType w:val="hybridMultilevel"/>
    <w:tmpl w:val="8EACCB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7243170"/>
    <w:multiLevelType w:val="hybridMultilevel"/>
    <w:tmpl w:val="BF164F0E"/>
    <w:lvl w:ilvl="0" w:tplc="5902258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3B741F84"/>
    <w:multiLevelType w:val="hybridMultilevel"/>
    <w:tmpl w:val="C93EC5F8"/>
    <w:lvl w:ilvl="0" w:tplc="D88C0FF6">
      <w:start w:val="2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449A0231"/>
    <w:multiLevelType w:val="hybridMultilevel"/>
    <w:tmpl w:val="5FD012AE"/>
    <w:lvl w:ilvl="0" w:tplc="39000D08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7FA09B7"/>
    <w:multiLevelType w:val="hybridMultilevel"/>
    <w:tmpl w:val="1602D20A"/>
    <w:lvl w:ilvl="0" w:tplc="751045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55392321"/>
    <w:multiLevelType w:val="hybridMultilevel"/>
    <w:tmpl w:val="E3388C9C"/>
    <w:lvl w:ilvl="0" w:tplc="722A1DA6">
      <w:start w:val="1"/>
      <w:numFmt w:val="decimal"/>
      <w:lvlText w:val="%1)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19" w15:restartNumberingAfterBreak="0">
    <w:nsid w:val="569E456A"/>
    <w:multiLevelType w:val="hybridMultilevel"/>
    <w:tmpl w:val="D6BCA100"/>
    <w:lvl w:ilvl="0" w:tplc="848EC7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57F517D1"/>
    <w:multiLevelType w:val="hybridMultilevel"/>
    <w:tmpl w:val="1D8CF05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5A3E34D1"/>
    <w:multiLevelType w:val="hybridMultilevel"/>
    <w:tmpl w:val="F8FA100C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2F6E10"/>
    <w:multiLevelType w:val="hybridMultilevel"/>
    <w:tmpl w:val="8F4CED36"/>
    <w:lvl w:ilvl="0" w:tplc="29422C1C">
      <w:start w:val="1"/>
      <w:numFmt w:val="decimal"/>
      <w:lvlText w:val="%1."/>
      <w:lvlJc w:val="left"/>
      <w:pPr>
        <w:ind w:left="1080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23" w15:restartNumberingAfterBreak="0">
    <w:nsid w:val="610C4D7C"/>
    <w:multiLevelType w:val="hybridMultilevel"/>
    <w:tmpl w:val="C914A5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3143772"/>
    <w:multiLevelType w:val="hybridMultilevel"/>
    <w:tmpl w:val="E552404E"/>
    <w:lvl w:ilvl="0" w:tplc="9726140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66220501"/>
    <w:multiLevelType w:val="hybridMultilevel"/>
    <w:tmpl w:val="7B78292A"/>
    <w:lvl w:ilvl="0" w:tplc="78DE4626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69D02192"/>
    <w:multiLevelType w:val="hybridMultilevel"/>
    <w:tmpl w:val="7C3EC5F2"/>
    <w:lvl w:ilvl="0" w:tplc="51CC966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6DAD4C03"/>
    <w:multiLevelType w:val="hybridMultilevel"/>
    <w:tmpl w:val="3F087FF8"/>
    <w:lvl w:ilvl="0" w:tplc="C688F36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8" w15:restartNumberingAfterBreak="0">
    <w:nsid w:val="712D0ABA"/>
    <w:multiLevelType w:val="hybridMultilevel"/>
    <w:tmpl w:val="EE3AC4A0"/>
    <w:lvl w:ilvl="0" w:tplc="C86A1348">
      <w:start w:val="2"/>
      <w:numFmt w:val="bullet"/>
      <w:lvlText w:val="-"/>
      <w:lvlJc w:val="left"/>
      <w:pPr>
        <w:ind w:left="347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1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9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6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3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70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9235" w:hanging="360"/>
      </w:pPr>
      <w:rPr>
        <w:rFonts w:ascii="Wingdings" w:hAnsi="Wingdings" w:hint="default"/>
      </w:rPr>
    </w:lvl>
  </w:abstractNum>
  <w:abstractNum w:abstractNumId="29" w15:restartNumberingAfterBreak="0">
    <w:nsid w:val="780B0246"/>
    <w:multiLevelType w:val="hybridMultilevel"/>
    <w:tmpl w:val="5B9602FA"/>
    <w:lvl w:ilvl="0" w:tplc="6CE2B87E">
      <w:start w:val="3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0" w15:restartNumberingAfterBreak="0">
    <w:nsid w:val="79533B5E"/>
    <w:multiLevelType w:val="hybridMultilevel"/>
    <w:tmpl w:val="3C805DD2"/>
    <w:lvl w:ilvl="0" w:tplc="EBB0465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7DC83CE2"/>
    <w:multiLevelType w:val="hybridMultilevel"/>
    <w:tmpl w:val="A980FFBE"/>
    <w:lvl w:ilvl="0" w:tplc="2A78C38E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0"/>
  </w:num>
  <w:num w:numId="3">
    <w:abstractNumId w:val="22"/>
  </w:num>
  <w:num w:numId="4">
    <w:abstractNumId w:val="27"/>
  </w:num>
  <w:num w:numId="5">
    <w:abstractNumId w:val="3"/>
  </w:num>
  <w:num w:numId="6">
    <w:abstractNumId w:val="13"/>
  </w:num>
  <w:num w:numId="7">
    <w:abstractNumId w:val="23"/>
  </w:num>
  <w:num w:numId="8">
    <w:abstractNumId w:val="28"/>
  </w:num>
  <w:num w:numId="9">
    <w:abstractNumId w:val="6"/>
  </w:num>
  <w:num w:numId="10">
    <w:abstractNumId w:val="30"/>
  </w:num>
  <w:num w:numId="11">
    <w:abstractNumId w:val="15"/>
  </w:num>
  <w:num w:numId="12">
    <w:abstractNumId w:val="16"/>
  </w:num>
  <w:num w:numId="13">
    <w:abstractNumId w:val="24"/>
  </w:num>
  <w:num w:numId="14">
    <w:abstractNumId w:val="0"/>
  </w:num>
  <w:num w:numId="15">
    <w:abstractNumId w:val="9"/>
  </w:num>
  <w:num w:numId="16">
    <w:abstractNumId w:val="8"/>
  </w:num>
  <w:num w:numId="17">
    <w:abstractNumId w:val="31"/>
  </w:num>
  <w:num w:numId="18">
    <w:abstractNumId w:val="21"/>
  </w:num>
  <w:num w:numId="19">
    <w:abstractNumId w:val="2"/>
  </w:num>
  <w:num w:numId="20">
    <w:abstractNumId w:val="11"/>
  </w:num>
  <w:num w:numId="21">
    <w:abstractNumId w:val="20"/>
  </w:num>
  <w:num w:numId="22">
    <w:abstractNumId w:val="18"/>
  </w:num>
  <w:num w:numId="23">
    <w:abstractNumId w:val="26"/>
  </w:num>
  <w:num w:numId="24">
    <w:abstractNumId w:val="25"/>
  </w:num>
  <w:num w:numId="25">
    <w:abstractNumId w:val="17"/>
  </w:num>
  <w:num w:numId="26">
    <w:abstractNumId w:val="14"/>
  </w:num>
  <w:num w:numId="27">
    <w:abstractNumId w:val="12"/>
  </w:num>
  <w:num w:numId="28">
    <w:abstractNumId w:val="19"/>
  </w:num>
  <w:num w:numId="29">
    <w:abstractNumId w:val="1"/>
  </w:num>
  <w:num w:numId="30">
    <w:abstractNumId w:val="7"/>
  </w:num>
  <w:num w:numId="31">
    <w:abstractNumId w:val="29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876"/>
    <w:rsid w:val="000034F3"/>
    <w:rsid w:val="00007E05"/>
    <w:rsid w:val="0001137A"/>
    <w:rsid w:val="00012F9B"/>
    <w:rsid w:val="00021271"/>
    <w:rsid w:val="0002206A"/>
    <w:rsid w:val="0002236F"/>
    <w:rsid w:val="0002345D"/>
    <w:rsid w:val="000257BE"/>
    <w:rsid w:val="00031D3A"/>
    <w:rsid w:val="00036004"/>
    <w:rsid w:val="00036856"/>
    <w:rsid w:val="00036D29"/>
    <w:rsid w:val="00041D4C"/>
    <w:rsid w:val="00041D59"/>
    <w:rsid w:val="000454C4"/>
    <w:rsid w:val="000524B8"/>
    <w:rsid w:val="00052AF6"/>
    <w:rsid w:val="0005412C"/>
    <w:rsid w:val="0006153E"/>
    <w:rsid w:val="00062DF8"/>
    <w:rsid w:val="00063793"/>
    <w:rsid w:val="00064037"/>
    <w:rsid w:val="00065A53"/>
    <w:rsid w:val="00066FD0"/>
    <w:rsid w:val="00067F0B"/>
    <w:rsid w:val="0007625C"/>
    <w:rsid w:val="00076DA4"/>
    <w:rsid w:val="00082372"/>
    <w:rsid w:val="00082ACD"/>
    <w:rsid w:val="00086B50"/>
    <w:rsid w:val="00091CBF"/>
    <w:rsid w:val="00093E85"/>
    <w:rsid w:val="00097FE8"/>
    <w:rsid w:val="000A0C74"/>
    <w:rsid w:val="000A10FC"/>
    <w:rsid w:val="000A26C4"/>
    <w:rsid w:val="000A3347"/>
    <w:rsid w:val="000A3A9B"/>
    <w:rsid w:val="000A4029"/>
    <w:rsid w:val="000A55B4"/>
    <w:rsid w:val="000A6881"/>
    <w:rsid w:val="000B2DD9"/>
    <w:rsid w:val="000B3A75"/>
    <w:rsid w:val="000B404E"/>
    <w:rsid w:val="000B5325"/>
    <w:rsid w:val="000C094C"/>
    <w:rsid w:val="000C157F"/>
    <w:rsid w:val="000C4ACD"/>
    <w:rsid w:val="000C693E"/>
    <w:rsid w:val="000C7012"/>
    <w:rsid w:val="000C74C4"/>
    <w:rsid w:val="000D1A65"/>
    <w:rsid w:val="000D4901"/>
    <w:rsid w:val="000E40D4"/>
    <w:rsid w:val="000E64EE"/>
    <w:rsid w:val="000F01DA"/>
    <w:rsid w:val="000F0350"/>
    <w:rsid w:val="000F0D7C"/>
    <w:rsid w:val="000F4625"/>
    <w:rsid w:val="000F4EA0"/>
    <w:rsid w:val="000F5A8E"/>
    <w:rsid w:val="000F689C"/>
    <w:rsid w:val="001017D0"/>
    <w:rsid w:val="00102363"/>
    <w:rsid w:val="00103025"/>
    <w:rsid w:val="00103FF8"/>
    <w:rsid w:val="00104198"/>
    <w:rsid w:val="00106B2B"/>
    <w:rsid w:val="00107607"/>
    <w:rsid w:val="0011108B"/>
    <w:rsid w:val="00111D4B"/>
    <w:rsid w:val="00115731"/>
    <w:rsid w:val="00124D00"/>
    <w:rsid w:val="001268C2"/>
    <w:rsid w:val="001277E8"/>
    <w:rsid w:val="00127839"/>
    <w:rsid w:val="00127AF5"/>
    <w:rsid w:val="001307C7"/>
    <w:rsid w:val="00134022"/>
    <w:rsid w:val="001348A1"/>
    <w:rsid w:val="00135DFF"/>
    <w:rsid w:val="001372CF"/>
    <w:rsid w:val="00142002"/>
    <w:rsid w:val="00142B4C"/>
    <w:rsid w:val="00143D6A"/>
    <w:rsid w:val="001511DC"/>
    <w:rsid w:val="001515E0"/>
    <w:rsid w:val="001567D8"/>
    <w:rsid w:val="00160B36"/>
    <w:rsid w:val="001645A8"/>
    <w:rsid w:val="00164CDF"/>
    <w:rsid w:val="0016534A"/>
    <w:rsid w:val="00167261"/>
    <w:rsid w:val="00174B5E"/>
    <w:rsid w:val="0017784B"/>
    <w:rsid w:val="00180200"/>
    <w:rsid w:val="00180C39"/>
    <w:rsid w:val="0018315B"/>
    <w:rsid w:val="00183401"/>
    <w:rsid w:val="001847FD"/>
    <w:rsid w:val="0018530B"/>
    <w:rsid w:val="001857F3"/>
    <w:rsid w:val="00185F66"/>
    <w:rsid w:val="0019062C"/>
    <w:rsid w:val="00190690"/>
    <w:rsid w:val="00190969"/>
    <w:rsid w:val="00191362"/>
    <w:rsid w:val="00191730"/>
    <w:rsid w:val="00191DED"/>
    <w:rsid w:val="00196055"/>
    <w:rsid w:val="001A27C0"/>
    <w:rsid w:val="001A29C0"/>
    <w:rsid w:val="001A44CB"/>
    <w:rsid w:val="001A650A"/>
    <w:rsid w:val="001B00DF"/>
    <w:rsid w:val="001B20A6"/>
    <w:rsid w:val="001B2FB9"/>
    <w:rsid w:val="001B47F2"/>
    <w:rsid w:val="001B5181"/>
    <w:rsid w:val="001B729D"/>
    <w:rsid w:val="001B7895"/>
    <w:rsid w:val="001B7A97"/>
    <w:rsid w:val="001C09C2"/>
    <w:rsid w:val="001C2F68"/>
    <w:rsid w:val="001C6CE9"/>
    <w:rsid w:val="001C6E4F"/>
    <w:rsid w:val="001D2742"/>
    <w:rsid w:val="001D6816"/>
    <w:rsid w:val="001D75A2"/>
    <w:rsid w:val="001E0E3D"/>
    <w:rsid w:val="001E215A"/>
    <w:rsid w:val="001E2B4F"/>
    <w:rsid w:val="001E4F4C"/>
    <w:rsid w:val="001E4F60"/>
    <w:rsid w:val="001E6EC8"/>
    <w:rsid w:val="001F4882"/>
    <w:rsid w:val="001F4D23"/>
    <w:rsid w:val="001F7938"/>
    <w:rsid w:val="001F7F08"/>
    <w:rsid w:val="002018F3"/>
    <w:rsid w:val="002034A6"/>
    <w:rsid w:val="00205264"/>
    <w:rsid w:val="00205C1A"/>
    <w:rsid w:val="0020672C"/>
    <w:rsid w:val="00206955"/>
    <w:rsid w:val="00207B01"/>
    <w:rsid w:val="00211A33"/>
    <w:rsid w:val="00211FB8"/>
    <w:rsid w:val="002138C7"/>
    <w:rsid w:val="00215A29"/>
    <w:rsid w:val="00215B45"/>
    <w:rsid w:val="00217446"/>
    <w:rsid w:val="00217F7C"/>
    <w:rsid w:val="00221F24"/>
    <w:rsid w:val="00223226"/>
    <w:rsid w:val="00223AFA"/>
    <w:rsid w:val="00227247"/>
    <w:rsid w:val="002272EA"/>
    <w:rsid w:val="00227AFF"/>
    <w:rsid w:val="002300F7"/>
    <w:rsid w:val="00233F6E"/>
    <w:rsid w:val="0023424F"/>
    <w:rsid w:val="002343C4"/>
    <w:rsid w:val="002349F0"/>
    <w:rsid w:val="00235F95"/>
    <w:rsid w:val="0024226E"/>
    <w:rsid w:val="00246C88"/>
    <w:rsid w:val="00246C9D"/>
    <w:rsid w:val="00250368"/>
    <w:rsid w:val="00251E99"/>
    <w:rsid w:val="00252EC1"/>
    <w:rsid w:val="0025386F"/>
    <w:rsid w:val="002575DD"/>
    <w:rsid w:val="002640EE"/>
    <w:rsid w:val="0026495B"/>
    <w:rsid w:val="00266333"/>
    <w:rsid w:val="00267B39"/>
    <w:rsid w:val="0027196E"/>
    <w:rsid w:val="00272F06"/>
    <w:rsid w:val="00282490"/>
    <w:rsid w:val="00283A37"/>
    <w:rsid w:val="00283BA2"/>
    <w:rsid w:val="00284320"/>
    <w:rsid w:val="00284D32"/>
    <w:rsid w:val="00285A9C"/>
    <w:rsid w:val="00285CF5"/>
    <w:rsid w:val="002876C4"/>
    <w:rsid w:val="00287FDB"/>
    <w:rsid w:val="002903EC"/>
    <w:rsid w:val="00290627"/>
    <w:rsid w:val="00290D29"/>
    <w:rsid w:val="0029136B"/>
    <w:rsid w:val="0029171D"/>
    <w:rsid w:val="0029213E"/>
    <w:rsid w:val="0029222C"/>
    <w:rsid w:val="00293BCE"/>
    <w:rsid w:val="00296C53"/>
    <w:rsid w:val="002A2EBE"/>
    <w:rsid w:val="002A67B7"/>
    <w:rsid w:val="002A75CF"/>
    <w:rsid w:val="002B155F"/>
    <w:rsid w:val="002B2D43"/>
    <w:rsid w:val="002B3D61"/>
    <w:rsid w:val="002B56CB"/>
    <w:rsid w:val="002B589F"/>
    <w:rsid w:val="002B58AC"/>
    <w:rsid w:val="002B59D3"/>
    <w:rsid w:val="002C0578"/>
    <w:rsid w:val="002C0DFF"/>
    <w:rsid w:val="002C13CA"/>
    <w:rsid w:val="002C1A3A"/>
    <w:rsid w:val="002C3F1C"/>
    <w:rsid w:val="002C4291"/>
    <w:rsid w:val="002C4828"/>
    <w:rsid w:val="002C4F3E"/>
    <w:rsid w:val="002C53D2"/>
    <w:rsid w:val="002C59FD"/>
    <w:rsid w:val="002C5D5E"/>
    <w:rsid w:val="002C7244"/>
    <w:rsid w:val="002D0CC4"/>
    <w:rsid w:val="002D0F5C"/>
    <w:rsid w:val="002D3596"/>
    <w:rsid w:val="002D5A5D"/>
    <w:rsid w:val="002E0CAA"/>
    <w:rsid w:val="002E1471"/>
    <w:rsid w:val="002E532F"/>
    <w:rsid w:val="002F0B77"/>
    <w:rsid w:val="002F22FD"/>
    <w:rsid w:val="002F55E2"/>
    <w:rsid w:val="00300842"/>
    <w:rsid w:val="00300F92"/>
    <w:rsid w:val="003011C1"/>
    <w:rsid w:val="00301CFF"/>
    <w:rsid w:val="00304763"/>
    <w:rsid w:val="003070B2"/>
    <w:rsid w:val="0031731A"/>
    <w:rsid w:val="00317506"/>
    <w:rsid w:val="003229F7"/>
    <w:rsid w:val="003232B3"/>
    <w:rsid w:val="003258C4"/>
    <w:rsid w:val="00325B18"/>
    <w:rsid w:val="003275FF"/>
    <w:rsid w:val="00327772"/>
    <w:rsid w:val="00327D15"/>
    <w:rsid w:val="0033058B"/>
    <w:rsid w:val="00331879"/>
    <w:rsid w:val="00332FFF"/>
    <w:rsid w:val="0033340E"/>
    <w:rsid w:val="00336495"/>
    <w:rsid w:val="003400F8"/>
    <w:rsid w:val="0034011A"/>
    <w:rsid w:val="00342DC6"/>
    <w:rsid w:val="00343071"/>
    <w:rsid w:val="0034401C"/>
    <w:rsid w:val="00344913"/>
    <w:rsid w:val="00344EAC"/>
    <w:rsid w:val="00345903"/>
    <w:rsid w:val="00347AFF"/>
    <w:rsid w:val="00347FA2"/>
    <w:rsid w:val="00350B18"/>
    <w:rsid w:val="0035213D"/>
    <w:rsid w:val="00354050"/>
    <w:rsid w:val="0035795D"/>
    <w:rsid w:val="00357C35"/>
    <w:rsid w:val="00360CC1"/>
    <w:rsid w:val="0036501C"/>
    <w:rsid w:val="0037161A"/>
    <w:rsid w:val="003720A1"/>
    <w:rsid w:val="00373286"/>
    <w:rsid w:val="00373796"/>
    <w:rsid w:val="00373F5D"/>
    <w:rsid w:val="003753AE"/>
    <w:rsid w:val="00375D07"/>
    <w:rsid w:val="0037608E"/>
    <w:rsid w:val="003773AA"/>
    <w:rsid w:val="003777A7"/>
    <w:rsid w:val="0038155C"/>
    <w:rsid w:val="00383AAA"/>
    <w:rsid w:val="00383FE6"/>
    <w:rsid w:val="003844AD"/>
    <w:rsid w:val="00384974"/>
    <w:rsid w:val="003852EB"/>
    <w:rsid w:val="0039031F"/>
    <w:rsid w:val="003906BB"/>
    <w:rsid w:val="00390CB2"/>
    <w:rsid w:val="00392474"/>
    <w:rsid w:val="00392C8B"/>
    <w:rsid w:val="00392D32"/>
    <w:rsid w:val="003937FA"/>
    <w:rsid w:val="003A16BC"/>
    <w:rsid w:val="003A2D5B"/>
    <w:rsid w:val="003B28B1"/>
    <w:rsid w:val="003B582A"/>
    <w:rsid w:val="003B749C"/>
    <w:rsid w:val="003B7A99"/>
    <w:rsid w:val="003B7C7A"/>
    <w:rsid w:val="003C3ABB"/>
    <w:rsid w:val="003C57B0"/>
    <w:rsid w:val="003C64FA"/>
    <w:rsid w:val="003C7AF6"/>
    <w:rsid w:val="003D3127"/>
    <w:rsid w:val="003D54DA"/>
    <w:rsid w:val="003E2287"/>
    <w:rsid w:val="003E308D"/>
    <w:rsid w:val="003E4853"/>
    <w:rsid w:val="003E7867"/>
    <w:rsid w:val="003F01F3"/>
    <w:rsid w:val="003F05B2"/>
    <w:rsid w:val="003F2CC5"/>
    <w:rsid w:val="003F3E0E"/>
    <w:rsid w:val="003F42F9"/>
    <w:rsid w:val="003F5F01"/>
    <w:rsid w:val="003F5FE6"/>
    <w:rsid w:val="003F648C"/>
    <w:rsid w:val="003F67D3"/>
    <w:rsid w:val="003F6A90"/>
    <w:rsid w:val="003F6D0B"/>
    <w:rsid w:val="003F6EAE"/>
    <w:rsid w:val="004027D2"/>
    <w:rsid w:val="00404385"/>
    <w:rsid w:val="00404675"/>
    <w:rsid w:val="00405574"/>
    <w:rsid w:val="00412DE4"/>
    <w:rsid w:val="004149B8"/>
    <w:rsid w:val="00423828"/>
    <w:rsid w:val="00424076"/>
    <w:rsid w:val="004261D7"/>
    <w:rsid w:val="00426A67"/>
    <w:rsid w:val="00430C0F"/>
    <w:rsid w:val="004326FF"/>
    <w:rsid w:val="00433035"/>
    <w:rsid w:val="00434B96"/>
    <w:rsid w:val="0043667B"/>
    <w:rsid w:val="004370F7"/>
    <w:rsid w:val="00437C7D"/>
    <w:rsid w:val="00444A7A"/>
    <w:rsid w:val="00444EC8"/>
    <w:rsid w:val="00451BDE"/>
    <w:rsid w:val="004537CB"/>
    <w:rsid w:val="00453E08"/>
    <w:rsid w:val="004541FB"/>
    <w:rsid w:val="004542F4"/>
    <w:rsid w:val="004549FE"/>
    <w:rsid w:val="004577A2"/>
    <w:rsid w:val="00457EF0"/>
    <w:rsid w:val="004614F2"/>
    <w:rsid w:val="00463466"/>
    <w:rsid w:val="00463C61"/>
    <w:rsid w:val="00464E1E"/>
    <w:rsid w:val="00465F72"/>
    <w:rsid w:val="00466231"/>
    <w:rsid w:val="00466B0B"/>
    <w:rsid w:val="00467018"/>
    <w:rsid w:val="00470396"/>
    <w:rsid w:val="00471111"/>
    <w:rsid w:val="00471876"/>
    <w:rsid w:val="0047373B"/>
    <w:rsid w:val="00474ADA"/>
    <w:rsid w:val="00480158"/>
    <w:rsid w:val="0048110B"/>
    <w:rsid w:val="00483FB4"/>
    <w:rsid w:val="004851C0"/>
    <w:rsid w:val="004852DC"/>
    <w:rsid w:val="00491A86"/>
    <w:rsid w:val="0049448B"/>
    <w:rsid w:val="00496152"/>
    <w:rsid w:val="004A09D4"/>
    <w:rsid w:val="004A165B"/>
    <w:rsid w:val="004A1876"/>
    <w:rsid w:val="004A3F55"/>
    <w:rsid w:val="004A78F6"/>
    <w:rsid w:val="004B0A2C"/>
    <w:rsid w:val="004B19A0"/>
    <w:rsid w:val="004B7091"/>
    <w:rsid w:val="004C0AD7"/>
    <w:rsid w:val="004C244B"/>
    <w:rsid w:val="004C39A6"/>
    <w:rsid w:val="004D2955"/>
    <w:rsid w:val="004D2DFF"/>
    <w:rsid w:val="004D476E"/>
    <w:rsid w:val="004D543A"/>
    <w:rsid w:val="004E0436"/>
    <w:rsid w:val="004E13A7"/>
    <w:rsid w:val="004E1603"/>
    <w:rsid w:val="004E5D4C"/>
    <w:rsid w:val="004F1CED"/>
    <w:rsid w:val="004F2AD4"/>
    <w:rsid w:val="004F4909"/>
    <w:rsid w:val="004F494B"/>
    <w:rsid w:val="004F61EC"/>
    <w:rsid w:val="005003A3"/>
    <w:rsid w:val="00500A6D"/>
    <w:rsid w:val="005020E8"/>
    <w:rsid w:val="0050395F"/>
    <w:rsid w:val="005050E7"/>
    <w:rsid w:val="00507528"/>
    <w:rsid w:val="00507F79"/>
    <w:rsid w:val="00510385"/>
    <w:rsid w:val="00510D38"/>
    <w:rsid w:val="00510F9B"/>
    <w:rsid w:val="00512F6E"/>
    <w:rsid w:val="00514703"/>
    <w:rsid w:val="00524E92"/>
    <w:rsid w:val="0052634E"/>
    <w:rsid w:val="00531C10"/>
    <w:rsid w:val="00534886"/>
    <w:rsid w:val="00543C17"/>
    <w:rsid w:val="005458DA"/>
    <w:rsid w:val="00545ABF"/>
    <w:rsid w:val="00545FFC"/>
    <w:rsid w:val="00546338"/>
    <w:rsid w:val="005465E0"/>
    <w:rsid w:val="00554579"/>
    <w:rsid w:val="00555FD4"/>
    <w:rsid w:val="00560DE2"/>
    <w:rsid w:val="005634BE"/>
    <w:rsid w:val="00565592"/>
    <w:rsid w:val="00571280"/>
    <w:rsid w:val="00574738"/>
    <w:rsid w:val="005768C2"/>
    <w:rsid w:val="00580131"/>
    <w:rsid w:val="0058354C"/>
    <w:rsid w:val="0058423B"/>
    <w:rsid w:val="00586B56"/>
    <w:rsid w:val="00590AA7"/>
    <w:rsid w:val="005925AE"/>
    <w:rsid w:val="00593BCD"/>
    <w:rsid w:val="00596018"/>
    <w:rsid w:val="0059710F"/>
    <w:rsid w:val="005978A6"/>
    <w:rsid w:val="005A0D7B"/>
    <w:rsid w:val="005A2BAB"/>
    <w:rsid w:val="005A3E35"/>
    <w:rsid w:val="005A570C"/>
    <w:rsid w:val="005A63AB"/>
    <w:rsid w:val="005A7DE3"/>
    <w:rsid w:val="005B19F4"/>
    <w:rsid w:val="005B2B39"/>
    <w:rsid w:val="005B76A2"/>
    <w:rsid w:val="005B7EBE"/>
    <w:rsid w:val="005B7F95"/>
    <w:rsid w:val="005C029B"/>
    <w:rsid w:val="005C3BEA"/>
    <w:rsid w:val="005C714A"/>
    <w:rsid w:val="005D58FB"/>
    <w:rsid w:val="005D5E5A"/>
    <w:rsid w:val="005D7B28"/>
    <w:rsid w:val="005E1E91"/>
    <w:rsid w:val="005E2325"/>
    <w:rsid w:val="005F087E"/>
    <w:rsid w:val="005F5074"/>
    <w:rsid w:val="005F5101"/>
    <w:rsid w:val="00604324"/>
    <w:rsid w:val="006048FC"/>
    <w:rsid w:val="006049C5"/>
    <w:rsid w:val="00605098"/>
    <w:rsid w:val="00606123"/>
    <w:rsid w:val="00607066"/>
    <w:rsid w:val="00607B1B"/>
    <w:rsid w:val="00611152"/>
    <w:rsid w:val="00613C96"/>
    <w:rsid w:val="00614A76"/>
    <w:rsid w:val="00622720"/>
    <w:rsid w:val="00624C3F"/>
    <w:rsid w:val="00625836"/>
    <w:rsid w:val="0063012B"/>
    <w:rsid w:val="006305FA"/>
    <w:rsid w:val="00634C92"/>
    <w:rsid w:val="00635FFE"/>
    <w:rsid w:val="006379F3"/>
    <w:rsid w:val="00637F2E"/>
    <w:rsid w:val="00640F40"/>
    <w:rsid w:val="0064327D"/>
    <w:rsid w:val="00645ED1"/>
    <w:rsid w:val="00646506"/>
    <w:rsid w:val="006473DD"/>
    <w:rsid w:val="006500CD"/>
    <w:rsid w:val="006563CC"/>
    <w:rsid w:val="0067127F"/>
    <w:rsid w:val="006802A1"/>
    <w:rsid w:val="00680AB7"/>
    <w:rsid w:val="00683622"/>
    <w:rsid w:val="00683DB5"/>
    <w:rsid w:val="00686021"/>
    <w:rsid w:val="0069034F"/>
    <w:rsid w:val="006905BF"/>
    <w:rsid w:val="00692A30"/>
    <w:rsid w:val="00692D79"/>
    <w:rsid w:val="00692FF5"/>
    <w:rsid w:val="00693581"/>
    <w:rsid w:val="006A1728"/>
    <w:rsid w:val="006A1B55"/>
    <w:rsid w:val="006A3671"/>
    <w:rsid w:val="006A3C66"/>
    <w:rsid w:val="006A4AED"/>
    <w:rsid w:val="006B06BC"/>
    <w:rsid w:val="006B1E00"/>
    <w:rsid w:val="006B31B4"/>
    <w:rsid w:val="006B3A5A"/>
    <w:rsid w:val="006B766E"/>
    <w:rsid w:val="006B7B93"/>
    <w:rsid w:val="006C4E3C"/>
    <w:rsid w:val="006C50D2"/>
    <w:rsid w:val="006D3C17"/>
    <w:rsid w:val="006D7930"/>
    <w:rsid w:val="006F0BEB"/>
    <w:rsid w:val="006F17E6"/>
    <w:rsid w:val="006F48BA"/>
    <w:rsid w:val="006F4FEB"/>
    <w:rsid w:val="007022F0"/>
    <w:rsid w:val="00704543"/>
    <w:rsid w:val="00706153"/>
    <w:rsid w:val="00706DEF"/>
    <w:rsid w:val="00707816"/>
    <w:rsid w:val="007102FA"/>
    <w:rsid w:val="00710776"/>
    <w:rsid w:val="0071105E"/>
    <w:rsid w:val="0071560A"/>
    <w:rsid w:val="00716CAC"/>
    <w:rsid w:val="00717F35"/>
    <w:rsid w:val="00721A2D"/>
    <w:rsid w:val="00722E11"/>
    <w:rsid w:val="007238DF"/>
    <w:rsid w:val="007239F0"/>
    <w:rsid w:val="007265A3"/>
    <w:rsid w:val="00726642"/>
    <w:rsid w:val="0073077F"/>
    <w:rsid w:val="00731FC0"/>
    <w:rsid w:val="00732CA8"/>
    <w:rsid w:val="00732D72"/>
    <w:rsid w:val="00733994"/>
    <w:rsid w:val="0073626E"/>
    <w:rsid w:val="00736879"/>
    <w:rsid w:val="0074053E"/>
    <w:rsid w:val="007417E0"/>
    <w:rsid w:val="00741C2F"/>
    <w:rsid w:val="00743D71"/>
    <w:rsid w:val="00744683"/>
    <w:rsid w:val="00745110"/>
    <w:rsid w:val="0075169F"/>
    <w:rsid w:val="007516F0"/>
    <w:rsid w:val="00752056"/>
    <w:rsid w:val="0075462F"/>
    <w:rsid w:val="00756507"/>
    <w:rsid w:val="00756FCD"/>
    <w:rsid w:val="00760815"/>
    <w:rsid w:val="00762091"/>
    <w:rsid w:val="00764518"/>
    <w:rsid w:val="00765A15"/>
    <w:rsid w:val="007719FA"/>
    <w:rsid w:val="00771C70"/>
    <w:rsid w:val="007731A8"/>
    <w:rsid w:val="00773770"/>
    <w:rsid w:val="00773B6D"/>
    <w:rsid w:val="007753E8"/>
    <w:rsid w:val="00776B72"/>
    <w:rsid w:val="00780A26"/>
    <w:rsid w:val="00784240"/>
    <w:rsid w:val="007911BC"/>
    <w:rsid w:val="007936A1"/>
    <w:rsid w:val="00794A85"/>
    <w:rsid w:val="007962FC"/>
    <w:rsid w:val="007963AD"/>
    <w:rsid w:val="007973D3"/>
    <w:rsid w:val="00797481"/>
    <w:rsid w:val="007A0D4B"/>
    <w:rsid w:val="007A1368"/>
    <w:rsid w:val="007A149F"/>
    <w:rsid w:val="007A3399"/>
    <w:rsid w:val="007A4FB2"/>
    <w:rsid w:val="007A5A1E"/>
    <w:rsid w:val="007B0297"/>
    <w:rsid w:val="007B1295"/>
    <w:rsid w:val="007B14C5"/>
    <w:rsid w:val="007B4016"/>
    <w:rsid w:val="007B5260"/>
    <w:rsid w:val="007B6B68"/>
    <w:rsid w:val="007B7889"/>
    <w:rsid w:val="007C145C"/>
    <w:rsid w:val="007C35B7"/>
    <w:rsid w:val="007C3802"/>
    <w:rsid w:val="007C47D8"/>
    <w:rsid w:val="007C7E74"/>
    <w:rsid w:val="007D2033"/>
    <w:rsid w:val="007E1FCD"/>
    <w:rsid w:val="007E2053"/>
    <w:rsid w:val="007E4473"/>
    <w:rsid w:val="007E5F9E"/>
    <w:rsid w:val="007E69FC"/>
    <w:rsid w:val="007F1467"/>
    <w:rsid w:val="007F428B"/>
    <w:rsid w:val="007F6BC2"/>
    <w:rsid w:val="00804DAE"/>
    <w:rsid w:val="0080595C"/>
    <w:rsid w:val="00805BA1"/>
    <w:rsid w:val="00805D8F"/>
    <w:rsid w:val="0080634B"/>
    <w:rsid w:val="00810479"/>
    <w:rsid w:val="008131C5"/>
    <w:rsid w:val="008221A1"/>
    <w:rsid w:val="0082493C"/>
    <w:rsid w:val="008256D8"/>
    <w:rsid w:val="008257D7"/>
    <w:rsid w:val="00825AFF"/>
    <w:rsid w:val="008279F6"/>
    <w:rsid w:val="00830032"/>
    <w:rsid w:val="00831A6A"/>
    <w:rsid w:val="0083408C"/>
    <w:rsid w:val="008376A9"/>
    <w:rsid w:val="008438C3"/>
    <w:rsid w:val="00846B03"/>
    <w:rsid w:val="00847F2D"/>
    <w:rsid w:val="0085127C"/>
    <w:rsid w:val="008556CC"/>
    <w:rsid w:val="0085703E"/>
    <w:rsid w:val="00864B8E"/>
    <w:rsid w:val="00866639"/>
    <w:rsid w:val="00866F50"/>
    <w:rsid w:val="008677F0"/>
    <w:rsid w:val="00871C63"/>
    <w:rsid w:val="00872632"/>
    <w:rsid w:val="008762CF"/>
    <w:rsid w:val="0088084C"/>
    <w:rsid w:val="00884B85"/>
    <w:rsid w:val="00886AF8"/>
    <w:rsid w:val="008877D2"/>
    <w:rsid w:val="008878C7"/>
    <w:rsid w:val="00887A12"/>
    <w:rsid w:val="0089008A"/>
    <w:rsid w:val="0089036D"/>
    <w:rsid w:val="00890B3C"/>
    <w:rsid w:val="00892EE7"/>
    <w:rsid w:val="0089531F"/>
    <w:rsid w:val="00896342"/>
    <w:rsid w:val="0089712E"/>
    <w:rsid w:val="008A0119"/>
    <w:rsid w:val="008A0661"/>
    <w:rsid w:val="008A214C"/>
    <w:rsid w:val="008A4564"/>
    <w:rsid w:val="008A4FDD"/>
    <w:rsid w:val="008A6C7A"/>
    <w:rsid w:val="008A7466"/>
    <w:rsid w:val="008B08C5"/>
    <w:rsid w:val="008B165A"/>
    <w:rsid w:val="008B1ED6"/>
    <w:rsid w:val="008B2F23"/>
    <w:rsid w:val="008C393F"/>
    <w:rsid w:val="008C46FE"/>
    <w:rsid w:val="008C51FF"/>
    <w:rsid w:val="008C63EA"/>
    <w:rsid w:val="008D2F60"/>
    <w:rsid w:val="008D4609"/>
    <w:rsid w:val="008D67F1"/>
    <w:rsid w:val="008E0100"/>
    <w:rsid w:val="008E1E06"/>
    <w:rsid w:val="008E63C7"/>
    <w:rsid w:val="008E67BF"/>
    <w:rsid w:val="008E7B1A"/>
    <w:rsid w:val="008F0A84"/>
    <w:rsid w:val="008F3AA1"/>
    <w:rsid w:val="008F46B0"/>
    <w:rsid w:val="008F471E"/>
    <w:rsid w:val="008F4FA0"/>
    <w:rsid w:val="008F7121"/>
    <w:rsid w:val="00900F94"/>
    <w:rsid w:val="00901AC5"/>
    <w:rsid w:val="00901FB7"/>
    <w:rsid w:val="00904010"/>
    <w:rsid w:val="009067C0"/>
    <w:rsid w:val="009076E4"/>
    <w:rsid w:val="00910711"/>
    <w:rsid w:val="0091140A"/>
    <w:rsid w:val="009127D7"/>
    <w:rsid w:val="0091396A"/>
    <w:rsid w:val="00913FC9"/>
    <w:rsid w:val="009142DF"/>
    <w:rsid w:val="00915932"/>
    <w:rsid w:val="00915F6B"/>
    <w:rsid w:val="009165DF"/>
    <w:rsid w:val="00916FE6"/>
    <w:rsid w:val="00917923"/>
    <w:rsid w:val="00917BC7"/>
    <w:rsid w:val="00921788"/>
    <w:rsid w:val="0092233A"/>
    <w:rsid w:val="00922D4B"/>
    <w:rsid w:val="00923803"/>
    <w:rsid w:val="009279FA"/>
    <w:rsid w:val="00927CBD"/>
    <w:rsid w:val="0093018E"/>
    <w:rsid w:val="00935E32"/>
    <w:rsid w:val="00941AB7"/>
    <w:rsid w:val="00944738"/>
    <w:rsid w:val="00946B9E"/>
    <w:rsid w:val="0095054B"/>
    <w:rsid w:val="00953C15"/>
    <w:rsid w:val="009573BD"/>
    <w:rsid w:val="00957B40"/>
    <w:rsid w:val="009602F5"/>
    <w:rsid w:val="00961033"/>
    <w:rsid w:val="0096240D"/>
    <w:rsid w:val="00963E12"/>
    <w:rsid w:val="00964650"/>
    <w:rsid w:val="009646F0"/>
    <w:rsid w:val="00965989"/>
    <w:rsid w:val="00970412"/>
    <w:rsid w:val="009739FB"/>
    <w:rsid w:val="009741B7"/>
    <w:rsid w:val="00974A84"/>
    <w:rsid w:val="009754AD"/>
    <w:rsid w:val="0097614A"/>
    <w:rsid w:val="00977536"/>
    <w:rsid w:val="00986E0F"/>
    <w:rsid w:val="0099080E"/>
    <w:rsid w:val="00990F09"/>
    <w:rsid w:val="009919F3"/>
    <w:rsid w:val="00994F79"/>
    <w:rsid w:val="00995603"/>
    <w:rsid w:val="00997CCC"/>
    <w:rsid w:val="009A14BC"/>
    <w:rsid w:val="009A19B4"/>
    <w:rsid w:val="009A5025"/>
    <w:rsid w:val="009B0FDC"/>
    <w:rsid w:val="009B183B"/>
    <w:rsid w:val="009B521F"/>
    <w:rsid w:val="009B5371"/>
    <w:rsid w:val="009C2284"/>
    <w:rsid w:val="009C3142"/>
    <w:rsid w:val="009C3212"/>
    <w:rsid w:val="009C375C"/>
    <w:rsid w:val="009D1AF8"/>
    <w:rsid w:val="009D28CF"/>
    <w:rsid w:val="009D37B6"/>
    <w:rsid w:val="009E0C36"/>
    <w:rsid w:val="009E552F"/>
    <w:rsid w:val="009F0857"/>
    <w:rsid w:val="009F1208"/>
    <w:rsid w:val="009F1C0D"/>
    <w:rsid w:val="009F1DE0"/>
    <w:rsid w:val="009F241B"/>
    <w:rsid w:val="009F375E"/>
    <w:rsid w:val="009F410F"/>
    <w:rsid w:val="009F5D97"/>
    <w:rsid w:val="009F65B1"/>
    <w:rsid w:val="00A01323"/>
    <w:rsid w:val="00A03726"/>
    <w:rsid w:val="00A04C30"/>
    <w:rsid w:val="00A07CEB"/>
    <w:rsid w:val="00A1107C"/>
    <w:rsid w:val="00A1110F"/>
    <w:rsid w:val="00A178AF"/>
    <w:rsid w:val="00A20E22"/>
    <w:rsid w:val="00A23DE3"/>
    <w:rsid w:val="00A26148"/>
    <w:rsid w:val="00A3098C"/>
    <w:rsid w:val="00A31DAB"/>
    <w:rsid w:val="00A33370"/>
    <w:rsid w:val="00A34A6E"/>
    <w:rsid w:val="00A352BB"/>
    <w:rsid w:val="00A40C6C"/>
    <w:rsid w:val="00A413D7"/>
    <w:rsid w:val="00A41AD1"/>
    <w:rsid w:val="00A41B9B"/>
    <w:rsid w:val="00A42ACD"/>
    <w:rsid w:val="00A441C2"/>
    <w:rsid w:val="00A44AEB"/>
    <w:rsid w:val="00A475FA"/>
    <w:rsid w:val="00A53CC0"/>
    <w:rsid w:val="00A54613"/>
    <w:rsid w:val="00A56603"/>
    <w:rsid w:val="00A56BDB"/>
    <w:rsid w:val="00A57432"/>
    <w:rsid w:val="00A57519"/>
    <w:rsid w:val="00A57CCE"/>
    <w:rsid w:val="00A624DC"/>
    <w:rsid w:val="00A63A0F"/>
    <w:rsid w:val="00A65C06"/>
    <w:rsid w:val="00A71A64"/>
    <w:rsid w:val="00A733E2"/>
    <w:rsid w:val="00A737D8"/>
    <w:rsid w:val="00A73B03"/>
    <w:rsid w:val="00A7474B"/>
    <w:rsid w:val="00A77364"/>
    <w:rsid w:val="00A77DFF"/>
    <w:rsid w:val="00A800A3"/>
    <w:rsid w:val="00A82E1C"/>
    <w:rsid w:val="00A91CC8"/>
    <w:rsid w:val="00A92051"/>
    <w:rsid w:val="00A9283A"/>
    <w:rsid w:val="00A92D71"/>
    <w:rsid w:val="00A94758"/>
    <w:rsid w:val="00A96B7B"/>
    <w:rsid w:val="00A96CAB"/>
    <w:rsid w:val="00A9778C"/>
    <w:rsid w:val="00AA064F"/>
    <w:rsid w:val="00AA0841"/>
    <w:rsid w:val="00AA1F53"/>
    <w:rsid w:val="00AA6280"/>
    <w:rsid w:val="00AB0DA6"/>
    <w:rsid w:val="00AB1257"/>
    <w:rsid w:val="00AB16B0"/>
    <w:rsid w:val="00AB1BBF"/>
    <w:rsid w:val="00AB6F12"/>
    <w:rsid w:val="00AB7DB4"/>
    <w:rsid w:val="00AC10A8"/>
    <w:rsid w:val="00AC2A9C"/>
    <w:rsid w:val="00AC384A"/>
    <w:rsid w:val="00AC46E9"/>
    <w:rsid w:val="00AC50F5"/>
    <w:rsid w:val="00AC7A1F"/>
    <w:rsid w:val="00AC7A2F"/>
    <w:rsid w:val="00AD05DB"/>
    <w:rsid w:val="00AD2189"/>
    <w:rsid w:val="00AD315C"/>
    <w:rsid w:val="00AD6903"/>
    <w:rsid w:val="00AE127B"/>
    <w:rsid w:val="00AE7588"/>
    <w:rsid w:val="00AF0A8E"/>
    <w:rsid w:val="00AF1BF8"/>
    <w:rsid w:val="00AF1F6C"/>
    <w:rsid w:val="00AF2AF2"/>
    <w:rsid w:val="00AF4CD9"/>
    <w:rsid w:val="00AF5781"/>
    <w:rsid w:val="00AF6134"/>
    <w:rsid w:val="00B02693"/>
    <w:rsid w:val="00B0775C"/>
    <w:rsid w:val="00B10468"/>
    <w:rsid w:val="00B11A8A"/>
    <w:rsid w:val="00B12C7B"/>
    <w:rsid w:val="00B17131"/>
    <w:rsid w:val="00B214F0"/>
    <w:rsid w:val="00B2265E"/>
    <w:rsid w:val="00B22AFB"/>
    <w:rsid w:val="00B22BD4"/>
    <w:rsid w:val="00B22FC1"/>
    <w:rsid w:val="00B250C2"/>
    <w:rsid w:val="00B267B3"/>
    <w:rsid w:val="00B27897"/>
    <w:rsid w:val="00B27C6D"/>
    <w:rsid w:val="00B32042"/>
    <w:rsid w:val="00B3225A"/>
    <w:rsid w:val="00B339A9"/>
    <w:rsid w:val="00B33E11"/>
    <w:rsid w:val="00B40FA4"/>
    <w:rsid w:val="00B45F0D"/>
    <w:rsid w:val="00B47615"/>
    <w:rsid w:val="00B51839"/>
    <w:rsid w:val="00B51E39"/>
    <w:rsid w:val="00B53675"/>
    <w:rsid w:val="00B543D5"/>
    <w:rsid w:val="00B556D6"/>
    <w:rsid w:val="00B568EF"/>
    <w:rsid w:val="00B601AC"/>
    <w:rsid w:val="00B60639"/>
    <w:rsid w:val="00B606DC"/>
    <w:rsid w:val="00B60C39"/>
    <w:rsid w:val="00B61B77"/>
    <w:rsid w:val="00B620BC"/>
    <w:rsid w:val="00B65491"/>
    <w:rsid w:val="00B65578"/>
    <w:rsid w:val="00B66F32"/>
    <w:rsid w:val="00B726C7"/>
    <w:rsid w:val="00B75AE5"/>
    <w:rsid w:val="00B76C9F"/>
    <w:rsid w:val="00B76E31"/>
    <w:rsid w:val="00B770B4"/>
    <w:rsid w:val="00B77E7A"/>
    <w:rsid w:val="00B8125A"/>
    <w:rsid w:val="00B8268B"/>
    <w:rsid w:val="00B82ECB"/>
    <w:rsid w:val="00B90098"/>
    <w:rsid w:val="00B91EFA"/>
    <w:rsid w:val="00B95060"/>
    <w:rsid w:val="00B96594"/>
    <w:rsid w:val="00B96B09"/>
    <w:rsid w:val="00BA11A6"/>
    <w:rsid w:val="00BA60A5"/>
    <w:rsid w:val="00BA747C"/>
    <w:rsid w:val="00BA7EBD"/>
    <w:rsid w:val="00BB1A4B"/>
    <w:rsid w:val="00BB29AE"/>
    <w:rsid w:val="00BB32FB"/>
    <w:rsid w:val="00BC3080"/>
    <w:rsid w:val="00BC4780"/>
    <w:rsid w:val="00BC5F9E"/>
    <w:rsid w:val="00BD297C"/>
    <w:rsid w:val="00BD45D3"/>
    <w:rsid w:val="00BD6A32"/>
    <w:rsid w:val="00BD6E65"/>
    <w:rsid w:val="00BD705C"/>
    <w:rsid w:val="00BE0036"/>
    <w:rsid w:val="00BE05D2"/>
    <w:rsid w:val="00BE089C"/>
    <w:rsid w:val="00BE0EBB"/>
    <w:rsid w:val="00BE3CA4"/>
    <w:rsid w:val="00BE65A1"/>
    <w:rsid w:val="00BE7423"/>
    <w:rsid w:val="00BF1559"/>
    <w:rsid w:val="00BF5303"/>
    <w:rsid w:val="00C01DE5"/>
    <w:rsid w:val="00C06C44"/>
    <w:rsid w:val="00C074BE"/>
    <w:rsid w:val="00C10A9C"/>
    <w:rsid w:val="00C1214B"/>
    <w:rsid w:val="00C12D5D"/>
    <w:rsid w:val="00C14B04"/>
    <w:rsid w:val="00C22DE7"/>
    <w:rsid w:val="00C244B1"/>
    <w:rsid w:val="00C2516A"/>
    <w:rsid w:val="00C26D08"/>
    <w:rsid w:val="00C27305"/>
    <w:rsid w:val="00C32225"/>
    <w:rsid w:val="00C3549E"/>
    <w:rsid w:val="00C35E46"/>
    <w:rsid w:val="00C400FC"/>
    <w:rsid w:val="00C437BB"/>
    <w:rsid w:val="00C45080"/>
    <w:rsid w:val="00C46F51"/>
    <w:rsid w:val="00C50695"/>
    <w:rsid w:val="00C51364"/>
    <w:rsid w:val="00C52480"/>
    <w:rsid w:val="00C53311"/>
    <w:rsid w:val="00C534C3"/>
    <w:rsid w:val="00C54BF9"/>
    <w:rsid w:val="00C57D44"/>
    <w:rsid w:val="00C65B79"/>
    <w:rsid w:val="00C67C28"/>
    <w:rsid w:val="00C70706"/>
    <w:rsid w:val="00C802BC"/>
    <w:rsid w:val="00C80D32"/>
    <w:rsid w:val="00C84D18"/>
    <w:rsid w:val="00C863A9"/>
    <w:rsid w:val="00C9064E"/>
    <w:rsid w:val="00C90B97"/>
    <w:rsid w:val="00C92167"/>
    <w:rsid w:val="00C94E4C"/>
    <w:rsid w:val="00C97EEC"/>
    <w:rsid w:val="00CA347C"/>
    <w:rsid w:val="00CA4139"/>
    <w:rsid w:val="00CA6171"/>
    <w:rsid w:val="00CB309F"/>
    <w:rsid w:val="00CB4201"/>
    <w:rsid w:val="00CB5191"/>
    <w:rsid w:val="00CB7B52"/>
    <w:rsid w:val="00CB7DD4"/>
    <w:rsid w:val="00CC1D31"/>
    <w:rsid w:val="00CC32DC"/>
    <w:rsid w:val="00CC37EE"/>
    <w:rsid w:val="00CC63AD"/>
    <w:rsid w:val="00CC6753"/>
    <w:rsid w:val="00CC6BF4"/>
    <w:rsid w:val="00CC6FE0"/>
    <w:rsid w:val="00CC79FE"/>
    <w:rsid w:val="00CD04AE"/>
    <w:rsid w:val="00CD0C9E"/>
    <w:rsid w:val="00CD1858"/>
    <w:rsid w:val="00CD1F9E"/>
    <w:rsid w:val="00CD25E2"/>
    <w:rsid w:val="00CD28F4"/>
    <w:rsid w:val="00CE2BE5"/>
    <w:rsid w:val="00CE3067"/>
    <w:rsid w:val="00CE37BE"/>
    <w:rsid w:val="00CE4731"/>
    <w:rsid w:val="00CF015A"/>
    <w:rsid w:val="00CF063F"/>
    <w:rsid w:val="00CF0CB4"/>
    <w:rsid w:val="00CF225B"/>
    <w:rsid w:val="00CF2BAC"/>
    <w:rsid w:val="00CF50C1"/>
    <w:rsid w:val="00CF718C"/>
    <w:rsid w:val="00CF72B1"/>
    <w:rsid w:val="00D0030B"/>
    <w:rsid w:val="00D00E09"/>
    <w:rsid w:val="00D02088"/>
    <w:rsid w:val="00D0700A"/>
    <w:rsid w:val="00D1153C"/>
    <w:rsid w:val="00D13CAF"/>
    <w:rsid w:val="00D13EC5"/>
    <w:rsid w:val="00D141F8"/>
    <w:rsid w:val="00D14EDD"/>
    <w:rsid w:val="00D15AF7"/>
    <w:rsid w:val="00D16297"/>
    <w:rsid w:val="00D17A2C"/>
    <w:rsid w:val="00D23E24"/>
    <w:rsid w:val="00D245BA"/>
    <w:rsid w:val="00D25053"/>
    <w:rsid w:val="00D251B8"/>
    <w:rsid w:val="00D25BF1"/>
    <w:rsid w:val="00D26362"/>
    <w:rsid w:val="00D312C4"/>
    <w:rsid w:val="00D31873"/>
    <w:rsid w:val="00D335A4"/>
    <w:rsid w:val="00D34064"/>
    <w:rsid w:val="00D35709"/>
    <w:rsid w:val="00D35799"/>
    <w:rsid w:val="00D357CC"/>
    <w:rsid w:val="00D3655F"/>
    <w:rsid w:val="00D37892"/>
    <w:rsid w:val="00D403D8"/>
    <w:rsid w:val="00D41D19"/>
    <w:rsid w:val="00D42127"/>
    <w:rsid w:val="00D435C0"/>
    <w:rsid w:val="00D451B8"/>
    <w:rsid w:val="00D55D96"/>
    <w:rsid w:val="00D57D0F"/>
    <w:rsid w:val="00D61CD8"/>
    <w:rsid w:val="00D6231D"/>
    <w:rsid w:val="00D6675B"/>
    <w:rsid w:val="00D67ACE"/>
    <w:rsid w:val="00D711DE"/>
    <w:rsid w:val="00D714FB"/>
    <w:rsid w:val="00D75AD1"/>
    <w:rsid w:val="00D77DC7"/>
    <w:rsid w:val="00D80BCF"/>
    <w:rsid w:val="00D80CAA"/>
    <w:rsid w:val="00D8126F"/>
    <w:rsid w:val="00D82999"/>
    <w:rsid w:val="00D85684"/>
    <w:rsid w:val="00D92DA1"/>
    <w:rsid w:val="00D9309F"/>
    <w:rsid w:val="00D93790"/>
    <w:rsid w:val="00D94FB5"/>
    <w:rsid w:val="00D957EF"/>
    <w:rsid w:val="00D96DB4"/>
    <w:rsid w:val="00D970E6"/>
    <w:rsid w:val="00D97CF0"/>
    <w:rsid w:val="00DA0F83"/>
    <w:rsid w:val="00DA1876"/>
    <w:rsid w:val="00DA18AF"/>
    <w:rsid w:val="00DB0D76"/>
    <w:rsid w:val="00DB10DF"/>
    <w:rsid w:val="00DB250F"/>
    <w:rsid w:val="00DB30B4"/>
    <w:rsid w:val="00DB30BE"/>
    <w:rsid w:val="00DB50DE"/>
    <w:rsid w:val="00DB6B11"/>
    <w:rsid w:val="00DB7CA6"/>
    <w:rsid w:val="00DC0A2B"/>
    <w:rsid w:val="00DC1119"/>
    <w:rsid w:val="00DC367B"/>
    <w:rsid w:val="00DC3D9D"/>
    <w:rsid w:val="00DC65BD"/>
    <w:rsid w:val="00DC7A6A"/>
    <w:rsid w:val="00DD3B49"/>
    <w:rsid w:val="00DD5DCE"/>
    <w:rsid w:val="00DD637A"/>
    <w:rsid w:val="00DE0BAA"/>
    <w:rsid w:val="00DE400B"/>
    <w:rsid w:val="00DE64CD"/>
    <w:rsid w:val="00DF081B"/>
    <w:rsid w:val="00DF3F80"/>
    <w:rsid w:val="00DF46B6"/>
    <w:rsid w:val="00DF50E6"/>
    <w:rsid w:val="00DF7420"/>
    <w:rsid w:val="00E00156"/>
    <w:rsid w:val="00E00223"/>
    <w:rsid w:val="00E03791"/>
    <w:rsid w:val="00E059AE"/>
    <w:rsid w:val="00E07A0C"/>
    <w:rsid w:val="00E07F32"/>
    <w:rsid w:val="00E12698"/>
    <w:rsid w:val="00E13732"/>
    <w:rsid w:val="00E13C07"/>
    <w:rsid w:val="00E1499B"/>
    <w:rsid w:val="00E150CA"/>
    <w:rsid w:val="00E16522"/>
    <w:rsid w:val="00E20A3A"/>
    <w:rsid w:val="00E20CD9"/>
    <w:rsid w:val="00E22933"/>
    <w:rsid w:val="00E2463C"/>
    <w:rsid w:val="00E258E3"/>
    <w:rsid w:val="00E25C9A"/>
    <w:rsid w:val="00E3189D"/>
    <w:rsid w:val="00E335A4"/>
    <w:rsid w:val="00E34883"/>
    <w:rsid w:val="00E354C4"/>
    <w:rsid w:val="00E3643E"/>
    <w:rsid w:val="00E36463"/>
    <w:rsid w:val="00E41CA3"/>
    <w:rsid w:val="00E4280D"/>
    <w:rsid w:val="00E43206"/>
    <w:rsid w:val="00E43E3F"/>
    <w:rsid w:val="00E4411E"/>
    <w:rsid w:val="00E51100"/>
    <w:rsid w:val="00E5418C"/>
    <w:rsid w:val="00E54602"/>
    <w:rsid w:val="00E54660"/>
    <w:rsid w:val="00E5593F"/>
    <w:rsid w:val="00E56512"/>
    <w:rsid w:val="00E57B69"/>
    <w:rsid w:val="00E61867"/>
    <w:rsid w:val="00E61BFD"/>
    <w:rsid w:val="00E673E2"/>
    <w:rsid w:val="00E70C29"/>
    <w:rsid w:val="00E72D34"/>
    <w:rsid w:val="00E7393E"/>
    <w:rsid w:val="00E7472A"/>
    <w:rsid w:val="00E76F85"/>
    <w:rsid w:val="00E82653"/>
    <w:rsid w:val="00E86E5C"/>
    <w:rsid w:val="00E91560"/>
    <w:rsid w:val="00E92FD9"/>
    <w:rsid w:val="00E93FAE"/>
    <w:rsid w:val="00E94D4D"/>
    <w:rsid w:val="00E958E3"/>
    <w:rsid w:val="00EA082C"/>
    <w:rsid w:val="00EA1110"/>
    <w:rsid w:val="00EA154C"/>
    <w:rsid w:val="00EA4D53"/>
    <w:rsid w:val="00EA5218"/>
    <w:rsid w:val="00EA5B1B"/>
    <w:rsid w:val="00EA750C"/>
    <w:rsid w:val="00EB26FA"/>
    <w:rsid w:val="00EB4DDC"/>
    <w:rsid w:val="00EB6837"/>
    <w:rsid w:val="00EB7CCB"/>
    <w:rsid w:val="00EB7FAC"/>
    <w:rsid w:val="00EC1265"/>
    <w:rsid w:val="00EC36D1"/>
    <w:rsid w:val="00EC38D6"/>
    <w:rsid w:val="00EC3A4F"/>
    <w:rsid w:val="00EC6163"/>
    <w:rsid w:val="00EC6238"/>
    <w:rsid w:val="00EC6810"/>
    <w:rsid w:val="00ED0A7E"/>
    <w:rsid w:val="00ED2132"/>
    <w:rsid w:val="00ED2BFD"/>
    <w:rsid w:val="00ED3914"/>
    <w:rsid w:val="00ED4ECA"/>
    <w:rsid w:val="00ED664E"/>
    <w:rsid w:val="00ED6CAC"/>
    <w:rsid w:val="00ED7072"/>
    <w:rsid w:val="00EE02AC"/>
    <w:rsid w:val="00EE05F3"/>
    <w:rsid w:val="00EE3DC7"/>
    <w:rsid w:val="00EE41F6"/>
    <w:rsid w:val="00EE68B0"/>
    <w:rsid w:val="00EF397D"/>
    <w:rsid w:val="00EF3BEA"/>
    <w:rsid w:val="00EF747B"/>
    <w:rsid w:val="00EF760B"/>
    <w:rsid w:val="00F002F6"/>
    <w:rsid w:val="00F005F9"/>
    <w:rsid w:val="00F017F8"/>
    <w:rsid w:val="00F03141"/>
    <w:rsid w:val="00F032C5"/>
    <w:rsid w:val="00F03BA7"/>
    <w:rsid w:val="00F131C7"/>
    <w:rsid w:val="00F1347D"/>
    <w:rsid w:val="00F147AD"/>
    <w:rsid w:val="00F16165"/>
    <w:rsid w:val="00F16DD2"/>
    <w:rsid w:val="00F24647"/>
    <w:rsid w:val="00F253C5"/>
    <w:rsid w:val="00F337BD"/>
    <w:rsid w:val="00F33DAE"/>
    <w:rsid w:val="00F3443E"/>
    <w:rsid w:val="00F35105"/>
    <w:rsid w:val="00F36195"/>
    <w:rsid w:val="00F41729"/>
    <w:rsid w:val="00F41AB2"/>
    <w:rsid w:val="00F42113"/>
    <w:rsid w:val="00F42448"/>
    <w:rsid w:val="00F425A8"/>
    <w:rsid w:val="00F43126"/>
    <w:rsid w:val="00F431FD"/>
    <w:rsid w:val="00F454B4"/>
    <w:rsid w:val="00F455B7"/>
    <w:rsid w:val="00F51BB4"/>
    <w:rsid w:val="00F53F9A"/>
    <w:rsid w:val="00F54196"/>
    <w:rsid w:val="00F54CB6"/>
    <w:rsid w:val="00F55201"/>
    <w:rsid w:val="00F6048A"/>
    <w:rsid w:val="00F60B1B"/>
    <w:rsid w:val="00F62CCC"/>
    <w:rsid w:val="00F6354F"/>
    <w:rsid w:val="00F645C6"/>
    <w:rsid w:val="00F65808"/>
    <w:rsid w:val="00F658F3"/>
    <w:rsid w:val="00F7136D"/>
    <w:rsid w:val="00F7251F"/>
    <w:rsid w:val="00F73B8A"/>
    <w:rsid w:val="00F73C61"/>
    <w:rsid w:val="00F74269"/>
    <w:rsid w:val="00F74909"/>
    <w:rsid w:val="00F81A82"/>
    <w:rsid w:val="00F844C5"/>
    <w:rsid w:val="00F85C56"/>
    <w:rsid w:val="00F904E5"/>
    <w:rsid w:val="00F906B2"/>
    <w:rsid w:val="00F91F26"/>
    <w:rsid w:val="00F93F51"/>
    <w:rsid w:val="00F962B2"/>
    <w:rsid w:val="00F97A13"/>
    <w:rsid w:val="00FA664C"/>
    <w:rsid w:val="00FB40B1"/>
    <w:rsid w:val="00FC1C2B"/>
    <w:rsid w:val="00FC1F72"/>
    <w:rsid w:val="00FC4C39"/>
    <w:rsid w:val="00FC5299"/>
    <w:rsid w:val="00FC67FA"/>
    <w:rsid w:val="00FC6FB2"/>
    <w:rsid w:val="00FD235E"/>
    <w:rsid w:val="00FD7B00"/>
    <w:rsid w:val="00FE2030"/>
    <w:rsid w:val="00FE2716"/>
    <w:rsid w:val="00FE5283"/>
    <w:rsid w:val="00FE5BCF"/>
    <w:rsid w:val="00FE746F"/>
    <w:rsid w:val="00FE79EA"/>
    <w:rsid w:val="00FF057C"/>
    <w:rsid w:val="00FF229F"/>
    <w:rsid w:val="00FF3352"/>
    <w:rsid w:val="00FF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B70C22"/>
  <w15:docId w15:val="{2DA77730-27E4-4060-B108-01567478F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098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57CCE"/>
    <w:pPr>
      <w:keepNext/>
      <w:jc w:val="both"/>
      <w:outlineLvl w:val="0"/>
    </w:pPr>
    <w:rPr>
      <w:rFonts w:ascii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E3488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57CCE"/>
    <w:rPr>
      <w:rFonts w:ascii="Times New Roman" w:hAnsi="Times New Roman" w:cs="Times New Roman"/>
      <w:b/>
      <w:sz w:val="24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E34883"/>
    <w:rPr>
      <w:rFonts w:ascii="Cambria" w:hAnsi="Cambria" w:cs="Times New Roman"/>
      <w:b/>
      <w:color w:val="4F81BD"/>
      <w:sz w:val="26"/>
    </w:rPr>
  </w:style>
  <w:style w:type="table" w:styleId="a3">
    <w:name w:val="Table Grid"/>
    <w:basedOn w:val="a1"/>
    <w:uiPriority w:val="99"/>
    <w:rsid w:val="00AF0A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AF0A8E"/>
    <w:rPr>
      <w:rFonts w:ascii="Tahoma" w:hAnsi="Tahoma"/>
      <w:sz w:val="16"/>
      <w:szCs w:val="16"/>
      <w:lang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AF0A8E"/>
    <w:rPr>
      <w:rFonts w:ascii="Tahoma" w:hAnsi="Tahoma" w:cs="Times New Roman"/>
      <w:sz w:val="16"/>
    </w:rPr>
  </w:style>
  <w:style w:type="paragraph" w:styleId="a6">
    <w:name w:val="List Paragraph"/>
    <w:aliases w:val="corp de texte,маркированный,List Paragraph,Bullet Number,Bullet List,FooterText,numbered,N_List Paragraph,AC List 01,Resume Title,heading 4,Citation List,Ha,Heading1,Colorful List - Accent 11,Elenco Normale,Абзац с отступом,strich,H1-1"/>
    <w:basedOn w:val="a"/>
    <w:link w:val="a7"/>
    <w:uiPriority w:val="34"/>
    <w:qFormat/>
    <w:rsid w:val="00E03791"/>
    <w:pPr>
      <w:ind w:left="720"/>
      <w:contextualSpacing/>
    </w:pPr>
  </w:style>
  <w:style w:type="paragraph" w:styleId="a8">
    <w:name w:val="Normal (Web)"/>
    <w:basedOn w:val="a"/>
    <w:uiPriority w:val="99"/>
    <w:rsid w:val="004E5D4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uiPriority w:val="22"/>
    <w:qFormat/>
    <w:rsid w:val="004E5D4C"/>
    <w:rPr>
      <w:rFonts w:cs="Times New Roman"/>
      <w:b/>
    </w:rPr>
  </w:style>
  <w:style w:type="character" w:styleId="aa">
    <w:name w:val="Emphasis"/>
    <w:uiPriority w:val="99"/>
    <w:qFormat/>
    <w:rsid w:val="004E5D4C"/>
    <w:rPr>
      <w:rFonts w:cs="Times New Roman"/>
      <w:i/>
    </w:rPr>
  </w:style>
  <w:style w:type="character" w:styleId="ab">
    <w:name w:val="Hyperlink"/>
    <w:uiPriority w:val="99"/>
    <w:semiHidden/>
    <w:rsid w:val="004E5D4C"/>
    <w:rPr>
      <w:rFonts w:cs="Times New Roman"/>
      <w:color w:val="0000FF"/>
      <w:u w:val="single"/>
    </w:rPr>
  </w:style>
  <w:style w:type="character" w:customStyle="1" w:styleId="04230447043804420435043b044c04420435043a04410442">
    <w:name w:val="04230447043804420435043b044c04420435043a04410442"/>
    <w:uiPriority w:val="99"/>
    <w:rsid w:val="007E2053"/>
  </w:style>
  <w:style w:type="paragraph" w:customStyle="1" w:styleId="rteright">
    <w:name w:val="rteright"/>
    <w:basedOn w:val="a"/>
    <w:uiPriority w:val="99"/>
    <w:rsid w:val="00DD5DCE"/>
    <w:pPr>
      <w:spacing w:after="150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No Spacing"/>
    <w:link w:val="ad"/>
    <w:uiPriority w:val="1"/>
    <w:qFormat/>
    <w:rsid w:val="00DB50DE"/>
    <w:rPr>
      <w:rFonts w:eastAsia="Times New Roman"/>
      <w:sz w:val="22"/>
      <w:szCs w:val="22"/>
    </w:rPr>
  </w:style>
  <w:style w:type="paragraph" w:styleId="ae">
    <w:name w:val="Body Text"/>
    <w:basedOn w:val="a"/>
    <w:link w:val="af"/>
    <w:uiPriority w:val="99"/>
    <w:semiHidden/>
    <w:rsid w:val="0064327D"/>
    <w:pPr>
      <w:tabs>
        <w:tab w:val="left" w:pos="3420"/>
        <w:tab w:val="left" w:pos="3600"/>
        <w:tab w:val="left" w:pos="3780"/>
        <w:tab w:val="left" w:pos="3960"/>
      </w:tabs>
    </w:pPr>
    <w:rPr>
      <w:rFonts w:ascii="Times New Roman" w:hAnsi="Times New Roman"/>
      <w:sz w:val="28"/>
      <w:szCs w:val="28"/>
      <w:lang w:eastAsia="ru-RU"/>
    </w:rPr>
  </w:style>
  <w:style w:type="character" w:customStyle="1" w:styleId="af">
    <w:name w:val="Основной текст Знак"/>
    <w:link w:val="ae"/>
    <w:uiPriority w:val="99"/>
    <w:semiHidden/>
    <w:locked/>
    <w:rsid w:val="0064327D"/>
    <w:rPr>
      <w:rFonts w:ascii="Times New Roman" w:hAnsi="Times New Roman" w:cs="Times New Roman"/>
      <w:sz w:val="28"/>
      <w:lang w:eastAsia="ru-RU"/>
    </w:rPr>
  </w:style>
  <w:style w:type="paragraph" w:styleId="af0">
    <w:name w:val="Document Map"/>
    <w:basedOn w:val="a"/>
    <w:link w:val="af1"/>
    <w:uiPriority w:val="99"/>
    <w:semiHidden/>
    <w:rsid w:val="002F22FD"/>
    <w:pPr>
      <w:shd w:val="clear" w:color="auto" w:fill="000080"/>
    </w:pPr>
    <w:rPr>
      <w:rFonts w:ascii="Times New Roman" w:hAnsi="Times New Roman"/>
      <w:sz w:val="2"/>
    </w:rPr>
  </w:style>
  <w:style w:type="character" w:customStyle="1" w:styleId="af1">
    <w:name w:val="Схема документа Знак"/>
    <w:link w:val="af0"/>
    <w:uiPriority w:val="99"/>
    <w:semiHidden/>
    <w:locked/>
    <w:rsid w:val="00BA11A6"/>
    <w:rPr>
      <w:rFonts w:ascii="Times New Roman" w:hAnsi="Times New Roman" w:cs="Times New Roman"/>
      <w:sz w:val="2"/>
      <w:lang w:eastAsia="en-US"/>
    </w:rPr>
  </w:style>
  <w:style w:type="paragraph" w:styleId="af2">
    <w:name w:val="header"/>
    <w:basedOn w:val="a"/>
    <w:link w:val="af3"/>
    <w:uiPriority w:val="99"/>
    <w:rsid w:val="00F017F8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locked/>
    <w:rsid w:val="00F017F8"/>
    <w:rPr>
      <w:rFonts w:cs="Times New Roman"/>
      <w:sz w:val="22"/>
      <w:lang w:eastAsia="en-US"/>
    </w:rPr>
  </w:style>
  <w:style w:type="paragraph" w:styleId="af4">
    <w:name w:val="footer"/>
    <w:basedOn w:val="a"/>
    <w:link w:val="af5"/>
    <w:uiPriority w:val="99"/>
    <w:rsid w:val="00F017F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locked/>
    <w:rsid w:val="00F017F8"/>
    <w:rPr>
      <w:rFonts w:cs="Times New Roman"/>
      <w:sz w:val="22"/>
      <w:lang w:eastAsia="en-US"/>
    </w:rPr>
  </w:style>
  <w:style w:type="paragraph" w:styleId="af6">
    <w:name w:val="Body Text Indent"/>
    <w:basedOn w:val="a"/>
    <w:link w:val="af7"/>
    <w:uiPriority w:val="99"/>
    <w:unhideWhenUsed/>
    <w:rsid w:val="005F5101"/>
    <w:pPr>
      <w:spacing w:after="120"/>
      <w:ind w:left="283"/>
    </w:pPr>
  </w:style>
  <w:style w:type="character" w:customStyle="1" w:styleId="af7">
    <w:name w:val="Основной текст с отступом Знак"/>
    <w:link w:val="af6"/>
    <w:uiPriority w:val="99"/>
    <w:rsid w:val="005F5101"/>
    <w:rPr>
      <w:sz w:val="22"/>
      <w:szCs w:val="22"/>
      <w:lang w:eastAsia="en-US"/>
    </w:rPr>
  </w:style>
  <w:style w:type="character" w:customStyle="1" w:styleId="a7">
    <w:name w:val="Абзац списка Знак"/>
    <w:aliases w:val="corp de texte Знак,маркированный Знак,List Paragraph Знак,Bullet Number Знак,Bullet List Знак,FooterText Знак,numbered Знак,N_List Paragraph Знак,AC List 01 Знак,Resume Title Знак,heading 4 Знак,Citation List Знак,Ha Знак,Heading1 Знак"/>
    <w:link w:val="a6"/>
    <w:uiPriority w:val="34"/>
    <w:qFormat/>
    <w:locked/>
    <w:rsid w:val="00AA0841"/>
    <w:rPr>
      <w:sz w:val="22"/>
      <w:szCs w:val="22"/>
      <w:lang w:eastAsia="en-US"/>
    </w:rPr>
  </w:style>
  <w:style w:type="character" w:customStyle="1" w:styleId="ad">
    <w:name w:val="Без интервала Знак"/>
    <w:basedOn w:val="a0"/>
    <w:link w:val="ac"/>
    <w:uiPriority w:val="1"/>
    <w:rsid w:val="008B08C5"/>
    <w:rPr>
      <w:rFonts w:eastAsia="Times New Roman"/>
      <w:sz w:val="22"/>
      <w:szCs w:val="22"/>
    </w:rPr>
  </w:style>
  <w:style w:type="character" w:customStyle="1" w:styleId="s0">
    <w:name w:val="s0"/>
    <w:basedOn w:val="a0"/>
    <w:rsid w:val="00A7474B"/>
  </w:style>
  <w:style w:type="character" w:customStyle="1" w:styleId="extended-textshort">
    <w:name w:val="extended-text__short"/>
    <w:basedOn w:val="a0"/>
    <w:rsid w:val="003906BB"/>
  </w:style>
  <w:style w:type="character" w:customStyle="1" w:styleId="s1">
    <w:name w:val="s1"/>
    <w:basedOn w:val="a0"/>
    <w:rsid w:val="008E67BF"/>
  </w:style>
  <w:style w:type="paragraph" w:styleId="21">
    <w:name w:val="List 2"/>
    <w:basedOn w:val="a"/>
    <w:uiPriority w:val="99"/>
    <w:unhideWhenUsed/>
    <w:rsid w:val="002138C7"/>
    <w:pPr>
      <w:ind w:left="566" w:hanging="283"/>
      <w:contextualSpacing/>
    </w:pPr>
  </w:style>
  <w:style w:type="paragraph" w:styleId="af8">
    <w:name w:val="Title"/>
    <w:basedOn w:val="a"/>
    <w:next w:val="a"/>
    <w:link w:val="af9"/>
    <w:qFormat/>
    <w:locked/>
    <w:rsid w:val="002138C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9">
    <w:name w:val="Заголовок Знак"/>
    <w:basedOn w:val="a0"/>
    <w:link w:val="af8"/>
    <w:rsid w:val="002138C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afa">
    <w:name w:val="Subtitle"/>
    <w:basedOn w:val="a"/>
    <w:next w:val="a"/>
    <w:link w:val="afb"/>
    <w:qFormat/>
    <w:locked/>
    <w:rsid w:val="002138C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fb">
    <w:name w:val="Подзаголовок Знак"/>
    <w:basedOn w:val="a0"/>
    <w:link w:val="afa"/>
    <w:rsid w:val="002138C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afc">
    <w:name w:val="Body Text First Indent"/>
    <w:basedOn w:val="ae"/>
    <w:link w:val="afd"/>
    <w:uiPriority w:val="99"/>
    <w:unhideWhenUsed/>
    <w:rsid w:val="002138C7"/>
    <w:pPr>
      <w:tabs>
        <w:tab w:val="clear" w:pos="3420"/>
        <w:tab w:val="clear" w:pos="3600"/>
        <w:tab w:val="clear" w:pos="3780"/>
        <w:tab w:val="clear" w:pos="3960"/>
      </w:tabs>
      <w:ind w:firstLine="360"/>
    </w:pPr>
    <w:rPr>
      <w:rFonts w:ascii="Calibri" w:hAnsi="Calibri"/>
      <w:sz w:val="22"/>
      <w:szCs w:val="22"/>
      <w:lang w:eastAsia="en-US"/>
    </w:rPr>
  </w:style>
  <w:style w:type="character" w:customStyle="1" w:styleId="afd">
    <w:name w:val="Красная строка Знак"/>
    <w:basedOn w:val="af"/>
    <w:link w:val="afc"/>
    <w:uiPriority w:val="99"/>
    <w:rsid w:val="002138C7"/>
    <w:rPr>
      <w:rFonts w:ascii="Times New Roman" w:hAnsi="Times New Roman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5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2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6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65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65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65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0652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2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2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2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65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9" w:color="E5E5E5"/>
            <w:right w:val="none" w:sz="0" w:space="0" w:color="auto"/>
          </w:divBdr>
        </w:div>
        <w:div w:id="1500652278">
          <w:marLeft w:val="0"/>
          <w:marRight w:val="0"/>
          <w:marTop w:val="0"/>
          <w:marBottom w:val="345"/>
          <w:divBdr>
            <w:top w:val="none" w:sz="0" w:space="0" w:color="auto"/>
            <w:left w:val="single" w:sz="18" w:space="24" w:color="DAEF9F"/>
            <w:bottom w:val="none" w:sz="0" w:space="0" w:color="auto"/>
            <w:right w:val="none" w:sz="0" w:space="0" w:color="auto"/>
          </w:divBdr>
        </w:div>
      </w:divsChild>
    </w:div>
    <w:div w:id="1500652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2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2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2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6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65226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65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65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65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652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652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652281">
          <w:marLeft w:val="0"/>
          <w:marRight w:val="0"/>
          <w:marTop w:val="0"/>
          <w:marBottom w:val="345"/>
          <w:divBdr>
            <w:top w:val="none" w:sz="0" w:space="0" w:color="auto"/>
            <w:left w:val="single" w:sz="18" w:space="24" w:color="DAEF9F"/>
            <w:bottom w:val="none" w:sz="0" w:space="0" w:color="auto"/>
            <w:right w:val="none" w:sz="0" w:space="0" w:color="auto"/>
          </w:divBdr>
        </w:div>
        <w:div w:id="150065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9" w:color="E5E5E5"/>
            <w:right w:val="none" w:sz="0" w:space="0" w:color="auto"/>
          </w:divBdr>
        </w:div>
      </w:divsChild>
    </w:div>
    <w:div w:id="18428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31494-50C7-4EEC-89B1-7C4F6E954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1054</Words>
  <Characters>6011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2023-04-27T13:18:00Z</cp:lastPrinted>
  <dcterms:created xsi:type="dcterms:W3CDTF">2023-05-02T07:48:00Z</dcterms:created>
  <dcterms:modified xsi:type="dcterms:W3CDTF">2023-05-03T06:01:00Z</dcterms:modified>
</cp:coreProperties>
</file>