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718D" w:rsidRPr="00FF7E5B" w:rsidRDefault="009D718D" w:rsidP="009D718D">
      <w:pPr>
        <w:contextualSpacing/>
        <w:rPr>
          <w:sz w:val="28"/>
          <w:szCs w:val="28"/>
        </w:rPr>
      </w:pPr>
    </w:p>
    <w:p w:rsidR="00F1742B" w:rsidRPr="00FF7E5B" w:rsidRDefault="00F1742B" w:rsidP="00E40AB0">
      <w:pPr>
        <w:contextualSpacing/>
        <w:jc w:val="right"/>
        <w:rPr>
          <w:sz w:val="28"/>
          <w:szCs w:val="28"/>
        </w:rPr>
      </w:pPr>
    </w:p>
    <w:p w:rsidR="00FE64DF" w:rsidRDefault="00FE64DF" w:rsidP="00835836">
      <w:pPr>
        <w:pStyle w:val="a5"/>
        <w:contextualSpacing/>
        <w:rPr>
          <w:b/>
        </w:rPr>
      </w:pPr>
    </w:p>
    <w:p w:rsidR="00BE796B" w:rsidRDefault="00BE796B" w:rsidP="00835836">
      <w:pPr>
        <w:pStyle w:val="a5"/>
        <w:contextualSpacing/>
        <w:rPr>
          <w:b/>
        </w:rPr>
      </w:pPr>
    </w:p>
    <w:p w:rsidR="00BE796B" w:rsidRDefault="00BE796B" w:rsidP="00835836">
      <w:pPr>
        <w:pStyle w:val="a5"/>
        <w:contextualSpacing/>
        <w:rPr>
          <w:b/>
        </w:rPr>
      </w:pPr>
    </w:p>
    <w:p w:rsidR="00BE796B" w:rsidRDefault="00BE796B" w:rsidP="00835836">
      <w:pPr>
        <w:pStyle w:val="a5"/>
        <w:contextualSpacing/>
        <w:rPr>
          <w:b/>
        </w:rPr>
      </w:pPr>
    </w:p>
    <w:p w:rsidR="00BE796B" w:rsidRDefault="00BE796B" w:rsidP="00835836">
      <w:pPr>
        <w:pStyle w:val="a5"/>
        <w:contextualSpacing/>
        <w:rPr>
          <w:b/>
        </w:rPr>
      </w:pPr>
    </w:p>
    <w:p w:rsidR="00BE796B" w:rsidRDefault="00BE796B" w:rsidP="00835836">
      <w:pPr>
        <w:pStyle w:val="a5"/>
        <w:contextualSpacing/>
        <w:rPr>
          <w:b/>
        </w:rPr>
      </w:pPr>
    </w:p>
    <w:p w:rsidR="00BE796B" w:rsidRDefault="00BE796B" w:rsidP="00835836">
      <w:pPr>
        <w:pStyle w:val="a5"/>
        <w:contextualSpacing/>
        <w:rPr>
          <w:b/>
        </w:rPr>
      </w:pPr>
    </w:p>
    <w:p w:rsidR="00BE796B" w:rsidRDefault="00BE796B" w:rsidP="00835836">
      <w:pPr>
        <w:pStyle w:val="a5"/>
        <w:contextualSpacing/>
        <w:rPr>
          <w:b/>
        </w:rPr>
      </w:pPr>
    </w:p>
    <w:p w:rsidR="00BE796B" w:rsidRDefault="00BE796B" w:rsidP="00835836">
      <w:pPr>
        <w:pStyle w:val="a5"/>
        <w:contextualSpacing/>
        <w:rPr>
          <w:b/>
        </w:rPr>
      </w:pPr>
    </w:p>
    <w:p w:rsidR="00BE796B" w:rsidRDefault="00BE796B" w:rsidP="00835836">
      <w:pPr>
        <w:pStyle w:val="a5"/>
        <w:contextualSpacing/>
        <w:rPr>
          <w:b/>
        </w:rPr>
      </w:pPr>
    </w:p>
    <w:p w:rsidR="00BE796B" w:rsidRDefault="00BE796B" w:rsidP="00BE796B">
      <w:pPr>
        <w:jc w:val="both"/>
        <w:rPr>
          <w:b/>
          <w:sz w:val="28"/>
        </w:rPr>
      </w:pPr>
      <w:r>
        <w:rPr>
          <w:b/>
          <w:sz w:val="28"/>
        </w:rPr>
        <w:t xml:space="preserve">                                                                                    </w:t>
      </w:r>
      <w:r>
        <w:rPr>
          <w:b/>
          <w:sz w:val="28"/>
        </w:rPr>
        <w:t>Постановление</w:t>
      </w:r>
    </w:p>
    <w:p w:rsidR="00BE796B" w:rsidRDefault="00BE796B" w:rsidP="00BE796B">
      <w:pPr>
        <w:jc w:val="both"/>
        <w:rPr>
          <w:b/>
          <w:sz w:val="28"/>
        </w:rPr>
      </w:pPr>
      <w:r>
        <w:rPr>
          <w:b/>
          <w:sz w:val="28"/>
          <w:lang w:val="kk-KZ"/>
        </w:rPr>
        <w:t xml:space="preserve">                                                                                    </w:t>
      </w:r>
      <w:r>
        <w:rPr>
          <w:b/>
          <w:sz w:val="28"/>
        </w:rPr>
        <w:t>постоянной комиссии</w:t>
      </w:r>
    </w:p>
    <w:p w:rsidR="00BE796B" w:rsidRDefault="00BE796B" w:rsidP="00BE796B">
      <w:pPr>
        <w:jc w:val="both"/>
        <w:rPr>
          <w:b/>
          <w:sz w:val="28"/>
        </w:rPr>
      </w:pPr>
      <w:r>
        <w:rPr>
          <w:b/>
          <w:sz w:val="28"/>
        </w:rPr>
        <w:t xml:space="preserve">                                                                                    от </w:t>
      </w:r>
      <w:r>
        <w:rPr>
          <w:b/>
          <w:sz w:val="28"/>
        </w:rPr>
        <w:t>10</w:t>
      </w:r>
      <w:r>
        <w:rPr>
          <w:b/>
          <w:sz w:val="28"/>
        </w:rPr>
        <w:t xml:space="preserve"> октября 2018 года</w:t>
      </w:r>
    </w:p>
    <w:p w:rsidR="00BE796B" w:rsidRDefault="00BE796B" w:rsidP="00835836">
      <w:pPr>
        <w:pStyle w:val="a5"/>
        <w:contextualSpacing/>
        <w:rPr>
          <w:b/>
        </w:rPr>
      </w:pPr>
    </w:p>
    <w:p w:rsidR="00BE796B" w:rsidRPr="00FF7E5B" w:rsidRDefault="00BE796B" w:rsidP="00835836">
      <w:pPr>
        <w:pStyle w:val="a5"/>
        <w:contextualSpacing/>
        <w:rPr>
          <w:b/>
        </w:rPr>
      </w:pPr>
    </w:p>
    <w:p w:rsidR="00E40AB0" w:rsidRPr="00FF7E5B" w:rsidRDefault="00734674" w:rsidP="005466F3">
      <w:pPr>
        <w:pStyle w:val="a5"/>
        <w:contextualSpacing/>
        <w:jc w:val="both"/>
        <w:rPr>
          <w:b/>
        </w:rPr>
      </w:pPr>
      <w:r w:rsidRPr="00FF7E5B">
        <w:rPr>
          <w:b/>
        </w:rPr>
        <w:t xml:space="preserve">О ходе </w:t>
      </w:r>
      <w:r w:rsidR="00193236" w:rsidRPr="00FF7E5B">
        <w:rPr>
          <w:b/>
        </w:rPr>
        <w:t>выполнения</w:t>
      </w:r>
      <w:r w:rsidRPr="00FF7E5B">
        <w:rPr>
          <w:b/>
        </w:rPr>
        <w:t xml:space="preserve"> решения маслихата </w:t>
      </w:r>
    </w:p>
    <w:p w:rsidR="00E40AB0" w:rsidRPr="00FF7E5B" w:rsidRDefault="00734674" w:rsidP="005466F3">
      <w:pPr>
        <w:pStyle w:val="a5"/>
        <w:contextualSpacing/>
        <w:jc w:val="both"/>
        <w:rPr>
          <w:b/>
        </w:rPr>
      </w:pPr>
      <w:r w:rsidRPr="00FF7E5B">
        <w:rPr>
          <w:b/>
        </w:rPr>
        <w:t xml:space="preserve">города Астаны от </w:t>
      </w:r>
      <w:r w:rsidR="00193236" w:rsidRPr="00FF7E5B">
        <w:rPr>
          <w:b/>
        </w:rPr>
        <w:t>20</w:t>
      </w:r>
      <w:r w:rsidRPr="00FF7E5B">
        <w:rPr>
          <w:b/>
        </w:rPr>
        <w:t xml:space="preserve"> </w:t>
      </w:r>
      <w:r w:rsidR="00193236" w:rsidRPr="00FF7E5B">
        <w:rPr>
          <w:b/>
        </w:rPr>
        <w:t>сентября</w:t>
      </w:r>
      <w:r w:rsidRPr="00FF7E5B">
        <w:rPr>
          <w:b/>
        </w:rPr>
        <w:t xml:space="preserve"> 201</w:t>
      </w:r>
      <w:r w:rsidR="00E40AB0" w:rsidRPr="00FF7E5B">
        <w:rPr>
          <w:b/>
        </w:rPr>
        <w:t>7</w:t>
      </w:r>
      <w:r w:rsidRPr="00FF7E5B">
        <w:rPr>
          <w:b/>
        </w:rPr>
        <w:t xml:space="preserve"> года</w:t>
      </w:r>
    </w:p>
    <w:p w:rsidR="00193236" w:rsidRPr="00FF7E5B" w:rsidRDefault="00734674" w:rsidP="005466F3">
      <w:pPr>
        <w:pStyle w:val="a5"/>
        <w:contextualSpacing/>
        <w:jc w:val="both"/>
        <w:rPr>
          <w:b/>
        </w:rPr>
      </w:pPr>
      <w:r w:rsidRPr="00FF7E5B">
        <w:rPr>
          <w:b/>
        </w:rPr>
        <w:t xml:space="preserve">«О </w:t>
      </w:r>
      <w:r w:rsidR="00193236" w:rsidRPr="00FF7E5B">
        <w:rPr>
          <w:b/>
        </w:rPr>
        <w:t>работе исполнительных органов по</w:t>
      </w:r>
    </w:p>
    <w:p w:rsidR="00193236" w:rsidRPr="00FF7E5B" w:rsidRDefault="00193236" w:rsidP="005466F3">
      <w:pPr>
        <w:pStyle w:val="a5"/>
        <w:contextualSpacing/>
        <w:jc w:val="both"/>
        <w:rPr>
          <w:b/>
        </w:rPr>
      </w:pPr>
      <w:r w:rsidRPr="00FF7E5B">
        <w:rPr>
          <w:b/>
        </w:rPr>
        <w:t>реализации региональной инвестиционной</w:t>
      </w:r>
    </w:p>
    <w:p w:rsidR="00193236" w:rsidRPr="00FF7E5B" w:rsidRDefault="00193236" w:rsidP="005466F3">
      <w:pPr>
        <w:pStyle w:val="a5"/>
        <w:contextualSpacing/>
        <w:jc w:val="both"/>
        <w:rPr>
          <w:b/>
        </w:rPr>
      </w:pPr>
      <w:r w:rsidRPr="00FF7E5B">
        <w:rPr>
          <w:b/>
        </w:rPr>
        <w:t>политики и формированию стратегии</w:t>
      </w:r>
    </w:p>
    <w:p w:rsidR="00E40AB0" w:rsidRPr="00FF7E5B" w:rsidRDefault="00193236" w:rsidP="005466F3">
      <w:pPr>
        <w:pStyle w:val="a5"/>
        <w:contextualSpacing/>
        <w:jc w:val="both"/>
        <w:rPr>
          <w:b/>
        </w:rPr>
      </w:pPr>
      <w:r w:rsidRPr="00FF7E5B">
        <w:rPr>
          <w:b/>
        </w:rPr>
        <w:t>привлечения инвестиции в столицу</w:t>
      </w:r>
      <w:r w:rsidR="00E40AB0" w:rsidRPr="00FF7E5B">
        <w:rPr>
          <w:b/>
        </w:rPr>
        <w:t xml:space="preserve">» </w:t>
      </w:r>
    </w:p>
    <w:p w:rsidR="00734674" w:rsidRPr="00FF7E5B" w:rsidRDefault="00734674" w:rsidP="005466F3">
      <w:pPr>
        <w:contextualSpacing/>
        <w:jc w:val="both"/>
        <w:rPr>
          <w:szCs w:val="28"/>
        </w:rPr>
      </w:pPr>
    </w:p>
    <w:p w:rsidR="00CF2AC8" w:rsidRDefault="00CF2AC8" w:rsidP="00CF2AC8">
      <w:pPr>
        <w:pStyle w:val="a5"/>
        <w:contextualSpacing/>
        <w:jc w:val="both"/>
        <w:rPr>
          <w:sz w:val="24"/>
        </w:rPr>
      </w:pPr>
    </w:p>
    <w:p w:rsidR="00B72EFF" w:rsidRPr="008716FF" w:rsidRDefault="00734674" w:rsidP="00CF2AC8">
      <w:pPr>
        <w:pStyle w:val="a5"/>
        <w:ind w:firstLine="709"/>
        <w:contextualSpacing/>
        <w:jc w:val="both"/>
      </w:pPr>
      <w:r w:rsidRPr="008716FF">
        <w:t xml:space="preserve">Заслушав и обсудив информацию «О ходе </w:t>
      </w:r>
      <w:r w:rsidR="00193236" w:rsidRPr="008716FF">
        <w:t>выполнения</w:t>
      </w:r>
      <w:r w:rsidRPr="008716FF">
        <w:t xml:space="preserve"> решения маслихата города Астаны</w:t>
      </w:r>
      <w:r w:rsidR="00622FFD">
        <w:t xml:space="preserve"> </w:t>
      </w:r>
      <w:r w:rsidRPr="008716FF">
        <w:t xml:space="preserve">от </w:t>
      </w:r>
      <w:r w:rsidR="00193236" w:rsidRPr="008716FF">
        <w:t>20</w:t>
      </w:r>
      <w:r w:rsidRPr="008716FF">
        <w:t xml:space="preserve"> </w:t>
      </w:r>
      <w:r w:rsidR="00193236" w:rsidRPr="008716FF">
        <w:t>сентября</w:t>
      </w:r>
      <w:r w:rsidRPr="008716FF">
        <w:t xml:space="preserve"> 201</w:t>
      </w:r>
      <w:r w:rsidR="0021035B" w:rsidRPr="008716FF">
        <w:t>7</w:t>
      </w:r>
      <w:r w:rsidRPr="008716FF">
        <w:t xml:space="preserve"> года «О</w:t>
      </w:r>
      <w:r w:rsidR="00193236" w:rsidRPr="008716FF">
        <w:t xml:space="preserve"> работе исполнительных органов по реализации региональной инвестиционной политики и формированию стратегии привлечения инвестиции в столицу</w:t>
      </w:r>
      <w:r w:rsidRPr="008716FF">
        <w:t>»</w:t>
      </w:r>
      <w:r w:rsidR="00BD3944" w:rsidRPr="008716FF">
        <w:t xml:space="preserve"> (далее</w:t>
      </w:r>
      <w:r w:rsidR="002A5EF7" w:rsidRPr="008716FF">
        <w:t xml:space="preserve"> </w:t>
      </w:r>
      <w:r w:rsidR="00BD3944" w:rsidRPr="008716FF">
        <w:t>-</w:t>
      </w:r>
      <w:r w:rsidR="002A5EF7" w:rsidRPr="008716FF">
        <w:t xml:space="preserve"> </w:t>
      </w:r>
      <w:r w:rsidR="00BD3944" w:rsidRPr="008716FF">
        <w:t>Решение)</w:t>
      </w:r>
      <w:r w:rsidRPr="008716FF">
        <w:t>, постоянная комиссия городс</w:t>
      </w:r>
      <w:r w:rsidR="0021035B" w:rsidRPr="008716FF">
        <w:t xml:space="preserve">кого маслихата отмечает, что </w:t>
      </w:r>
      <w:r w:rsidR="000D4F28" w:rsidRPr="008716FF">
        <w:t xml:space="preserve">за истекший период </w:t>
      </w:r>
      <w:r w:rsidR="009D7C2D" w:rsidRPr="008716FF">
        <w:t>исполнительным</w:t>
      </w:r>
      <w:r w:rsidR="006641C9">
        <w:t>и</w:t>
      </w:r>
      <w:r w:rsidR="009D7C2D" w:rsidRPr="008716FF">
        <w:t xml:space="preserve"> органами </w:t>
      </w:r>
      <w:r w:rsidR="00BD3944" w:rsidRPr="008716FF">
        <w:t xml:space="preserve">города Астаны проделана определенная работа для реализации </w:t>
      </w:r>
      <w:r w:rsidR="00B57A21">
        <w:t xml:space="preserve">вышеназванного </w:t>
      </w:r>
      <w:r w:rsidR="00B72EFF" w:rsidRPr="008716FF">
        <w:t>Р</w:t>
      </w:r>
      <w:r w:rsidR="00BD3944" w:rsidRPr="008716FF">
        <w:t>ешения</w:t>
      </w:r>
      <w:r w:rsidR="00B72EFF" w:rsidRPr="008716FF">
        <w:t>.</w:t>
      </w:r>
    </w:p>
    <w:p w:rsidR="00CF2AC8" w:rsidRDefault="00CF2AC8" w:rsidP="00CF2AC8">
      <w:pPr>
        <w:pStyle w:val="a4"/>
        <w:ind w:firstLine="709"/>
        <w:jc w:val="both"/>
        <w:rPr>
          <w:rFonts w:ascii="Times New Roman" w:hAnsi="Times New Roman"/>
          <w:sz w:val="28"/>
          <w:szCs w:val="28"/>
        </w:rPr>
      </w:pPr>
      <w:r w:rsidRPr="008716FF">
        <w:rPr>
          <w:rFonts w:ascii="Times New Roman" w:hAnsi="Times New Roman"/>
          <w:sz w:val="28"/>
          <w:szCs w:val="28"/>
        </w:rPr>
        <w:t>В целях улучшения инвестиционного климата</w:t>
      </w:r>
      <w:r w:rsidR="00B57A21">
        <w:rPr>
          <w:rFonts w:ascii="Times New Roman" w:hAnsi="Times New Roman"/>
          <w:sz w:val="28"/>
          <w:szCs w:val="28"/>
        </w:rPr>
        <w:t xml:space="preserve"> в столице, привлечения инвестиций в промышленный сектор</w:t>
      </w:r>
      <w:r w:rsidRPr="008716FF">
        <w:rPr>
          <w:rFonts w:ascii="Times New Roman" w:hAnsi="Times New Roman"/>
          <w:sz w:val="28"/>
          <w:szCs w:val="28"/>
        </w:rPr>
        <w:t xml:space="preserve"> утвержден План мероприятий по реализации инвестиционной стратегии города Астаны на 2018-2020 годы, который состоит из трех основных системных направлений</w:t>
      </w:r>
      <w:r w:rsidR="00590341">
        <w:rPr>
          <w:rFonts w:ascii="Times New Roman" w:hAnsi="Times New Roman"/>
          <w:sz w:val="28"/>
          <w:szCs w:val="28"/>
        </w:rPr>
        <w:t xml:space="preserve"> (</w:t>
      </w:r>
      <w:r w:rsidRPr="008716FF">
        <w:rPr>
          <w:rFonts w:ascii="Times New Roman" w:hAnsi="Times New Roman"/>
          <w:sz w:val="28"/>
          <w:szCs w:val="28"/>
        </w:rPr>
        <w:t>улучшение бизнес-климата</w:t>
      </w:r>
      <w:r w:rsidR="00590341">
        <w:rPr>
          <w:rFonts w:ascii="Times New Roman" w:hAnsi="Times New Roman"/>
          <w:sz w:val="28"/>
          <w:szCs w:val="28"/>
        </w:rPr>
        <w:t xml:space="preserve">, </w:t>
      </w:r>
      <w:r w:rsidRPr="008716FF">
        <w:rPr>
          <w:rFonts w:ascii="Times New Roman" w:hAnsi="Times New Roman"/>
          <w:sz w:val="28"/>
          <w:szCs w:val="28"/>
        </w:rPr>
        <w:t>организация работы с инвесторами</w:t>
      </w:r>
      <w:r w:rsidR="00590341">
        <w:rPr>
          <w:rFonts w:ascii="Times New Roman" w:hAnsi="Times New Roman"/>
          <w:sz w:val="28"/>
          <w:szCs w:val="28"/>
        </w:rPr>
        <w:t xml:space="preserve">, </w:t>
      </w:r>
      <w:r w:rsidRPr="008716FF">
        <w:rPr>
          <w:rFonts w:ascii="Times New Roman" w:hAnsi="Times New Roman"/>
          <w:sz w:val="28"/>
          <w:szCs w:val="28"/>
        </w:rPr>
        <w:t>маркетинг инвестиционного продукта города</w:t>
      </w:r>
      <w:r w:rsidR="00590341">
        <w:rPr>
          <w:rFonts w:ascii="Times New Roman" w:hAnsi="Times New Roman"/>
          <w:sz w:val="28"/>
          <w:szCs w:val="28"/>
        </w:rPr>
        <w:t>)</w:t>
      </w:r>
      <w:r w:rsidRPr="008716FF">
        <w:rPr>
          <w:rFonts w:ascii="Times New Roman" w:hAnsi="Times New Roman"/>
          <w:sz w:val="28"/>
          <w:szCs w:val="28"/>
        </w:rPr>
        <w:t>.</w:t>
      </w:r>
    </w:p>
    <w:p w:rsidR="000105AE" w:rsidRDefault="000105AE" w:rsidP="00C67148">
      <w:pPr>
        <w:pStyle w:val="a4"/>
        <w:ind w:firstLine="709"/>
        <w:jc w:val="both"/>
        <w:rPr>
          <w:rFonts w:ascii="Times New Roman" w:hAnsi="Times New Roman"/>
          <w:sz w:val="28"/>
          <w:szCs w:val="28"/>
        </w:rPr>
      </w:pPr>
      <w:r>
        <w:rPr>
          <w:rFonts w:ascii="Times New Roman" w:hAnsi="Times New Roman"/>
          <w:sz w:val="28"/>
          <w:szCs w:val="28"/>
        </w:rPr>
        <w:t xml:space="preserve">Для улучшения комфорта пребывания иностранных и местных инвесторов проводится работа над упрощением административных процедур, в том числе улучшением доступа к земле, недвижимости и инфраструктуре. </w:t>
      </w:r>
      <w:r w:rsidR="006641C9">
        <w:rPr>
          <w:rFonts w:ascii="Times New Roman" w:hAnsi="Times New Roman"/>
          <w:sz w:val="28"/>
          <w:szCs w:val="28"/>
        </w:rPr>
        <w:t xml:space="preserve">   </w:t>
      </w:r>
      <w:r w:rsidR="00EE5B2C">
        <w:rPr>
          <w:rFonts w:ascii="Times New Roman" w:hAnsi="Times New Roman"/>
          <w:sz w:val="28"/>
          <w:szCs w:val="28"/>
        </w:rPr>
        <w:t xml:space="preserve">В настоящее время </w:t>
      </w:r>
      <w:r w:rsidR="006641C9">
        <w:rPr>
          <w:rFonts w:ascii="Times New Roman" w:hAnsi="Times New Roman"/>
          <w:sz w:val="28"/>
          <w:szCs w:val="28"/>
        </w:rPr>
        <w:t xml:space="preserve">ведется </w:t>
      </w:r>
      <w:r w:rsidR="00EE5B2C">
        <w:rPr>
          <w:rFonts w:ascii="Times New Roman" w:hAnsi="Times New Roman"/>
          <w:sz w:val="28"/>
          <w:szCs w:val="28"/>
        </w:rPr>
        <w:t>работа над внедрением электронной системы приема заявок и проведения конкурса.</w:t>
      </w:r>
      <w:r w:rsidRPr="00C67148">
        <w:rPr>
          <w:rFonts w:ascii="Times New Roman" w:hAnsi="Times New Roman"/>
          <w:sz w:val="28"/>
          <w:szCs w:val="28"/>
        </w:rPr>
        <w:t xml:space="preserve"> </w:t>
      </w:r>
    </w:p>
    <w:p w:rsidR="00590341" w:rsidRPr="00590341" w:rsidRDefault="00590341" w:rsidP="00590341">
      <w:pPr>
        <w:pStyle w:val="a4"/>
        <w:jc w:val="both"/>
        <w:rPr>
          <w:rFonts w:ascii="Times New Roman" w:hAnsi="Times New Roman"/>
          <w:sz w:val="28"/>
          <w:szCs w:val="28"/>
        </w:rPr>
      </w:pPr>
      <w:r>
        <w:rPr>
          <w:rFonts w:ascii="Times New Roman" w:hAnsi="Times New Roman"/>
          <w:sz w:val="28"/>
          <w:szCs w:val="28"/>
        </w:rPr>
        <w:t xml:space="preserve">       </w:t>
      </w:r>
      <w:r w:rsidRPr="00590341">
        <w:rPr>
          <w:rFonts w:ascii="Times New Roman" w:hAnsi="Times New Roman"/>
          <w:sz w:val="28"/>
          <w:szCs w:val="28"/>
        </w:rPr>
        <w:t xml:space="preserve">В рамках данного проекта, предполагается сквозная автоматизация услуг по предоставлению права субаренды коммунальных помещений и земельных участков: от возможности подачи заявки на участие в аукционе до оформления </w:t>
      </w:r>
      <w:r w:rsidRPr="00590341">
        <w:rPr>
          <w:rFonts w:ascii="Times New Roman" w:hAnsi="Times New Roman"/>
          <w:sz w:val="28"/>
          <w:szCs w:val="28"/>
        </w:rPr>
        <w:lastRenderedPageBreak/>
        <w:t xml:space="preserve">договора субаренды в режиме онлайн, тем самым сокращая срок предоставления услуги для населения. </w:t>
      </w:r>
    </w:p>
    <w:p w:rsidR="00CF2AC8" w:rsidRPr="008716FF" w:rsidRDefault="00287377" w:rsidP="00287377">
      <w:pPr>
        <w:pStyle w:val="a4"/>
        <w:ind w:firstLine="709"/>
        <w:jc w:val="both"/>
      </w:pPr>
      <w:r>
        <w:rPr>
          <w:rFonts w:ascii="Times New Roman" w:hAnsi="Times New Roman"/>
          <w:sz w:val="28"/>
          <w:szCs w:val="28"/>
        </w:rPr>
        <w:t xml:space="preserve">Проводится точечная работа с инвесторами по реализации конкретных проектов. В целях продвижения инвестиционных проектов и качественного сопровождения инвесторов разработан регламент взаимодействия с инвесторами. Сервисное сопровождение инвесторов осуществляется ТОО </w:t>
      </w:r>
      <w:r w:rsidRPr="00622FFD">
        <w:rPr>
          <w:rFonts w:ascii="Times New Roman" w:hAnsi="Times New Roman"/>
          <w:sz w:val="28"/>
          <w:szCs w:val="28"/>
        </w:rPr>
        <w:t>«ГЦРИ «ASTANA INVEST»,</w:t>
      </w:r>
      <w:r>
        <w:rPr>
          <w:rFonts w:ascii="Times New Roman" w:hAnsi="Times New Roman"/>
          <w:sz w:val="28"/>
          <w:szCs w:val="28"/>
        </w:rPr>
        <w:t xml:space="preserve"> которое отвечает за реализацию региональной инвестиционной политики, привлечение инвестиций по принципу одного окна, в том числе по проектам </w:t>
      </w:r>
      <w:r w:rsidR="006641C9">
        <w:rPr>
          <w:rFonts w:ascii="Times New Roman" w:hAnsi="Times New Roman"/>
          <w:sz w:val="28"/>
          <w:szCs w:val="28"/>
        </w:rPr>
        <w:t xml:space="preserve">государственно-частного партнерства. </w:t>
      </w:r>
    </w:p>
    <w:p w:rsidR="00CF2AC8" w:rsidRDefault="00B72EFF" w:rsidP="00CF2AC8">
      <w:pPr>
        <w:pStyle w:val="a5"/>
        <w:ind w:firstLine="709"/>
        <w:contextualSpacing/>
        <w:jc w:val="both"/>
      </w:pPr>
      <w:r w:rsidRPr="008716FF">
        <w:t xml:space="preserve">С начала 2018 года </w:t>
      </w:r>
      <w:r w:rsidR="001F2ACA" w:rsidRPr="008716FF">
        <w:t>ТОО «ГЦРИ «ASTANA INVEST» проведено 80 встреч с представителями отече</w:t>
      </w:r>
      <w:r w:rsidRPr="008716FF">
        <w:t>ственных и иностранных компаний и</w:t>
      </w:r>
      <w:r w:rsidR="001F2ACA" w:rsidRPr="008716FF">
        <w:t xml:space="preserve"> </w:t>
      </w:r>
      <w:r w:rsidR="00471DE4" w:rsidRPr="008716FF">
        <w:t>разъяснительная работа о мерах государственной подде</w:t>
      </w:r>
      <w:r w:rsidR="009D7C2D" w:rsidRPr="008716FF">
        <w:t>ржки</w:t>
      </w:r>
      <w:r w:rsidR="00471DE4" w:rsidRPr="008716FF">
        <w:t xml:space="preserve"> и об инвестиционных возможностях специальных экономических зон.</w:t>
      </w:r>
    </w:p>
    <w:p w:rsidR="00FC1ACC" w:rsidRDefault="00287377" w:rsidP="00CF2AC8">
      <w:pPr>
        <w:pStyle w:val="a5"/>
        <w:ind w:firstLine="709"/>
        <w:contextualSpacing/>
        <w:jc w:val="both"/>
      </w:pPr>
      <w:proofErr w:type="spellStart"/>
      <w:r>
        <w:t>Акиматом</w:t>
      </w:r>
      <w:proofErr w:type="spellEnd"/>
      <w:r>
        <w:t xml:space="preserve"> активно ведется работа по предоставлению натурных грантов для реализации инвестиционных проектов.</w:t>
      </w:r>
      <w:r w:rsidR="00FC1ACC">
        <w:t xml:space="preserve"> До конца текущего года планируется заключение инвестиционных контрактов по 6 проектам с общим объемом инвестиций бол</w:t>
      </w:r>
      <w:r w:rsidR="00523795">
        <w:t xml:space="preserve">ее 200 млн. долларов США с созданием порядка 1,5 тысяч постоянных рабочих мест. </w:t>
      </w:r>
    </w:p>
    <w:p w:rsidR="003B5F1D" w:rsidRPr="008716FF" w:rsidRDefault="003B5F1D" w:rsidP="003B5F1D">
      <w:pPr>
        <w:pStyle w:val="a5"/>
        <w:ind w:firstLine="709"/>
        <w:contextualSpacing/>
        <w:jc w:val="both"/>
        <w:rPr>
          <w:shd w:val="clear" w:color="auto" w:fill="FFFFFF"/>
        </w:rPr>
      </w:pPr>
      <w:r w:rsidRPr="008716FF">
        <w:rPr>
          <w:shd w:val="clear" w:color="auto" w:fill="FFFFFF"/>
        </w:rPr>
        <w:t xml:space="preserve">В настоящее время в городе реализуются более 190 </w:t>
      </w:r>
      <w:r w:rsidR="00622FFD">
        <w:rPr>
          <w:shd w:val="clear" w:color="auto" w:fill="FFFFFF"/>
        </w:rPr>
        <w:t xml:space="preserve">инвестиционных </w:t>
      </w:r>
      <w:r w:rsidRPr="008716FF">
        <w:rPr>
          <w:shd w:val="clear" w:color="auto" w:fill="FFFFFF"/>
        </w:rPr>
        <w:t>проектов (из них 44 проекта  с участием</w:t>
      </w:r>
      <w:r w:rsidRPr="008716FF">
        <w:t xml:space="preserve"> иностранных инвесторов и ТНК из Японии, США, Китая, Турции и Европы).</w:t>
      </w:r>
      <w:r w:rsidRPr="008716FF">
        <w:rPr>
          <w:shd w:val="clear" w:color="auto" w:fill="FFFFFF"/>
        </w:rPr>
        <w:t xml:space="preserve"> </w:t>
      </w:r>
    </w:p>
    <w:p w:rsidR="003B5F1D" w:rsidRDefault="003B5F1D" w:rsidP="003B5F1D">
      <w:pPr>
        <w:pStyle w:val="a4"/>
        <w:ind w:firstLine="709"/>
        <w:jc w:val="both"/>
        <w:rPr>
          <w:rFonts w:ascii="Times New Roman" w:hAnsi="Times New Roman"/>
          <w:sz w:val="28"/>
          <w:szCs w:val="28"/>
        </w:rPr>
      </w:pPr>
      <w:r w:rsidRPr="008716FF">
        <w:rPr>
          <w:rFonts w:ascii="Times New Roman" w:hAnsi="Times New Roman"/>
          <w:sz w:val="28"/>
          <w:szCs w:val="28"/>
        </w:rPr>
        <w:t xml:space="preserve">На территории СЗС «Астана – новый город» </w:t>
      </w:r>
      <w:r w:rsidR="00622FFD">
        <w:rPr>
          <w:rFonts w:ascii="Times New Roman" w:hAnsi="Times New Roman"/>
          <w:sz w:val="28"/>
          <w:szCs w:val="28"/>
        </w:rPr>
        <w:t xml:space="preserve">в работе </w:t>
      </w:r>
      <w:r w:rsidRPr="008716FF">
        <w:rPr>
          <w:rFonts w:ascii="Times New Roman" w:hAnsi="Times New Roman"/>
          <w:sz w:val="28"/>
          <w:szCs w:val="28"/>
        </w:rPr>
        <w:t xml:space="preserve">73 </w:t>
      </w:r>
      <w:r w:rsidR="00622FFD">
        <w:rPr>
          <w:rFonts w:ascii="Times New Roman" w:hAnsi="Times New Roman"/>
          <w:sz w:val="28"/>
          <w:szCs w:val="28"/>
        </w:rPr>
        <w:t xml:space="preserve">  </w:t>
      </w:r>
      <w:r w:rsidRPr="008716FF">
        <w:rPr>
          <w:rFonts w:ascii="Times New Roman" w:hAnsi="Times New Roman"/>
          <w:sz w:val="28"/>
          <w:szCs w:val="28"/>
        </w:rPr>
        <w:t>проекта на сумму 305 млрд. тенге, введено 48 производств, создано 4 100 постоянных рабочих мест. Объем выпущенной продукции составил 1,2 трлн. тенге.</w:t>
      </w:r>
    </w:p>
    <w:p w:rsidR="009429BE" w:rsidRDefault="009429BE" w:rsidP="009429BE">
      <w:pPr>
        <w:pStyle w:val="a5"/>
        <w:ind w:firstLine="709"/>
        <w:contextualSpacing/>
        <w:jc w:val="both"/>
      </w:pPr>
      <w:r>
        <w:t>По итогам 2017 года объем инвестиций составил 957 млрд. тенге,</w:t>
      </w:r>
      <w:r w:rsidR="00B46DAB">
        <w:t xml:space="preserve"> </w:t>
      </w:r>
      <w:r>
        <w:t xml:space="preserve">что по сравнению с 1997 годом (19,3 млрд. тенге) увеличился почти в 50 раз, с ростом на 4,2%, из которых 200 млрд. тенге- иностранные инвестиции. За 8 месяцев текущего года объем инвестиций </w:t>
      </w:r>
      <w:r w:rsidR="00B46DAB">
        <w:t xml:space="preserve">достиг </w:t>
      </w:r>
      <w:r>
        <w:t>598 млрд.</w:t>
      </w:r>
      <w:r w:rsidR="00622FFD">
        <w:t xml:space="preserve"> </w:t>
      </w:r>
      <w:r>
        <w:t xml:space="preserve">тенге. При этом иностранные инвестиции составили 158,4 млрд. тенге, что в 3 раза больше аналогичного показателя прошлого года (51,7 </w:t>
      </w:r>
      <w:proofErr w:type="spellStart"/>
      <w:r>
        <w:t>млрд.тенге</w:t>
      </w:r>
      <w:proofErr w:type="spellEnd"/>
      <w:r>
        <w:t>). Доля внешних инвестиций выросла с</w:t>
      </w:r>
      <w:r w:rsidR="00B46DAB">
        <w:t xml:space="preserve"> </w:t>
      </w:r>
      <w:r>
        <w:t xml:space="preserve">10,2% до 26,5%. </w:t>
      </w:r>
    </w:p>
    <w:p w:rsidR="003B5F1D" w:rsidRDefault="003B5F1D" w:rsidP="003B5F1D">
      <w:pPr>
        <w:ind w:firstLine="709"/>
        <w:jc w:val="both"/>
        <w:rPr>
          <w:sz w:val="28"/>
          <w:szCs w:val="28"/>
        </w:rPr>
      </w:pPr>
      <w:r w:rsidRPr="008716FF">
        <w:rPr>
          <w:sz w:val="28"/>
          <w:szCs w:val="28"/>
        </w:rPr>
        <w:t>В рамках работы</w:t>
      </w:r>
      <w:r w:rsidR="00622FFD">
        <w:rPr>
          <w:sz w:val="28"/>
          <w:szCs w:val="28"/>
        </w:rPr>
        <w:t xml:space="preserve"> </w:t>
      </w:r>
      <w:r w:rsidR="00622FFD" w:rsidRPr="00622FFD">
        <w:rPr>
          <w:sz w:val="28"/>
          <w:szCs w:val="28"/>
        </w:rPr>
        <w:t>ТОО «ГЦРИ «ASTANA INVEST»</w:t>
      </w:r>
      <w:r w:rsidR="00622FFD" w:rsidRPr="008716FF">
        <w:t xml:space="preserve"> </w:t>
      </w:r>
      <w:r w:rsidRPr="008716FF">
        <w:rPr>
          <w:sz w:val="28"/>
          <w:szCs w:val="28"/>
        </w:rPr>
        <w:t xml:space="preserve"> по сопровождению инвесторов введено 5 инвестиционных проектов: производство металлопластиковых профилей - ТОО «</w:t>
      </w:r>
      <w:proofErr w:type="spellStart"/>
      <w:r w:rsidRPr="008716FF">
        <w:rPr>
          <w:sz w:val="28"/>
          <w:szCs w:val="28"/>
        </w:rPr>
        <w:t>Funke</w:t>
      </w:r>
      <w:proofErr w:type="spellEnd"/>
      <w:r w:rsidRPr="008716FF">
        <w:rPr>
          <w:sz w:val="28"/>
          <w:szCs w:val="28"/>
        </w:rPr>
        <w:t xml:space="preserve"> </w:t>
      </w:r>
      <w:proofErr w:type="spellStart"/>
      <w:r w:rsidRPr="008716FF">
        <w:rPr>
          <w:sz w:val="28"/>
          <w:szCs w:val="28"/>
        </w:rPr>
        <w:t>Kunstoffe</w:t>
      </w:r>
      <w:proofErr w:type="spellEnd"/>
      <w:r w:rsidRPr="008716FF">
        <w:rPr>
          <w:sz w:val="28"/>
          <w:szCs w:val="28"/>
        </w:rPr>
        <w:t xml:space="preserve">, производство безалкогольных напитков- ТОО «Кока-кола Алматы </w:t>
      </w:r>
      <w:proofErr w:type="spellStart"/>
      <w:r w:rsidRPr="008716FF">
        <w:rPr>
          <w:sz w:val="28"/>
          <w:szCs w:val="28"/>
        </w:rPr>
        <w:t>Боттлерс</w:t>
      </w:r>
      <w:proofErr w:type="spellEnd"/>
      <w:r w:rsidRPr="008716FF">
        <w:rPr>
          <w:sz w:val="28"/>
          <w:szCs w:val="28"/>
        </w:rPr>
        <w:t xml:space="preserve">», завод по производству </w:t>
      </w:r>
      <w:proofErr w:type="spellStart"/>
      <w:r w:rsidRPr="008716FF">
        <w:rPr>
          <w:sz w:val="28"/>
          <w:szCs w:val="28"/>
        </w:rPr>
        <w:t>газоблочной</w:t>
      </w:r>
      <w:proofErr w:type="spellEnd"/>
      <w:r w:rsidRPr="008716FF">
        <w:rPr>
          <w:sz w:val="28"/>
          <w:szCs w:val="28"/>
        </w:rPr>
        <w:t xml:space="preserve"> продукции - ТОО «</w:t>
      </w:r>
      <w:proofErr w:type="spellStart"/>
      <w:r w:rsidRPr="008716FF">
        <w:rPr>
          <w:sz w:val="28"/>
          <w:szCs w:val="28"/>
        </w:rPr>
        <w:t>Роншун</w:t>
      </w:r>
      <w:proofErr w:type="spellEnd"/>
      <w:r w:rsidRPr="008716FF">
        <w:rPr>
          <w:sz w:val="28"/>
          <w:szCs w:val="28"/>
        </w:rPr>
        <w:t xml:space="preserve"> Астана </w:t>
      </w:r>
      <w:proofErr w:type="spellStart"/>
      <w:r w:rsidRPr="008716FF">
        <w:rPr>
          <w:sz w:val="28"/>
          <w:szCs w:val="28"/>
        </w:rPr>
        <w:t>Билдинг</w:t>
      </w:r>
      <w:proofErr w:type="spellEnd"/>
      <w:r w:rsidRPr="008716FF">
        <w:rPr>
          <w:sz w:val="28"/>
          <w:szCs w:val="28"/>
        </w:rPr>
        <w:t xml:space="preserve"> Материал» (КНР), лаборатория генетического анализа - АО «Национальный научный медицинский центр», Центр </w:t>
      </w:r>
      <w:proofErr w:type="spellStart"/>
      <w:r w:rsidRPr="008716FF">
        <w:rPr>
          <w:sz w:val="28"/>
          <w:szCs w:val="28"/>
        </w:rPr>
        <w:t>томотерапии</w:t>
      </w:r>
      <w:proofErr w:type="spellEnd"/>
      <w:r w:rsidRPr="008716FF">
        <w:rPr>
          <w:sz w:val="28"/>
          <w:szCs w:val="28"/>
        </w:rPr>
        <w:t xml:space="preserve"> и ядерной медицины «УМІТ» - АО «Национальный научный медицинский центр».</w:t>
      </w:r>
    </w:p>
    <w:p w:rsidR="00622FFD" w:rsidRPr="008716FF" w:rsidRDefault="00622FFD" w:rsidP="00622FFD">
      <w:pPr>
        <w:ind w:firstLine="709"/>
        <w:jc w:val="both"/>
        <w:rPr>
          <w:sz w:val="28"/>
          <w:szCs w:val="28"/>
        </w:rPr>
      </w:pPr>
      <w:r w:rsidRPr="008716FF">
        <w:rPr>
          <w:sz w:val="28"/>
          <w:szCs w:val="28"/>
        </w:rPr>
        <w:t xml:space="preserve">Продолжается реализация проектов многофункционального комплекса </w:t>
      </w:r>
      <w:proofErr w:type="spellStart"/>
      <w:r w:rsidRPr="008716FF">
        <w:rPr>
          <w:sz w:val="28"/>
          <w:szCs w:val="28"/>
        </w:rPr>
        <w:t>Abu</w:t>
      </w:r>
      <w:proofErr w:type="spellEnd"/>
      <w:r w:rsidRPr="008716FF">
        <w:rPr>
          <w:sz w:val="28"/>
          <w:szCs w:val="28"/>
        </w:rPr>
        <w:t xml:space="preserve"> </w:t>
      </w:r>
      <w:proofErr w:type="spellStart"/>
      <w:r w:rsidRPr="008716FF">
        <w:rPr>
          <w:sz w:val="28"/>
          <w:szCs w:val="28"/>
        </w:rPr>
        <w:t>Dhabi</w:t>
      </w:r>
      <w:proofErr w:type="spellEnd"/>
      <w:r w:rsidRPr="008716FF">
        <w:rPr>
          <w:sz w:val="28"/>
          <w:szCs w:val="28"/>
        </w:rPr>
        <w:t xml:space="preserve"> </w:t>
      </w:r>
      <w:proofErr w:type="spellStart"/>
      <w:r w:rsidRPr="008716FF">
        <w:rPr>
          <w:sz w:val="28"/>
          <w:szCs w:val="28"/>
        </w:rPr>
        <w:t>Plaza</w:t>
      </w:r>
      <w:proofErr w:type="spellEnd"/>
      <w:r w:rsidRPr="008716FF">
        <w:rPr>
          <w:sz w:val="28"/>
          <w:szCs w:val="28"/>
        </w:rPr>
        <w:t xml:space="preserve"> и строительство системы </w:t>
      </w:r>
      <w:proofErr w:type="spellStart"/>
      <w:r w:rsidRPr="008716FF">
        <w:rPr>
          <w:sz w:val="28"/>
          <w:szCs w:val="28"/>
        </w:rPr>
        <w:t>легкорельсового</w:t>
      </w:r>
      <w:proofErr w:type="spellEnd"/>
      <w:r w:rsidRPr="008716FF">
        <w:rPr>
          <w:sz w:val="28"/>
          <w:szCs w:val="28"/>
        </w:rPr>
        <w:t xml:space="preserve"> транспорта (LRT).</w:t>
      </w:r>
    </w:p>
    <w:p w:rsidR="009429BE" w:rsidRDefault="003B5F1D" w:rsidP="003B5F1D">
      <w:pPr>
        <w:ind w:firstLine="709"/>
        <w:jc w:val="both"/>
        <w:rPr>
          <w:sz w:val="28"/>
          <w:szCs w:val="28"/>
        </w:rPr>
      </w:pPr>
      <w:r>
        <w:rPr>
          <w:sz w:val="28"/>
          <w:szCs w:val="28"/>
        </w:rPr>
        <w:t xml:space="preserve">Особое внимание уделяется механизму </w:t>
      </w:r>
      <w:r w:rsidR="00DB54A7">
        <w:rPr>
          <w:sz w:val="28"/>
          <w:szCs w:val="28"/>
        </w:rPr>
        <w:t>государственно-частно</w:t>
      </w:r>
      <w:r w:rsidR="006641C9">
        <w:rPr>
          <w:sz w:val="28"/>
          <w:szCs w:val="28"/>
        </w:rPr>
        <w:t>го</w:t>
      </w:r>
      <w:r w:rsidR="00DB54A7">
        <w:rPr>
          <w:sz w:val="28"/>
          <w:szCs w:val="28"/>
        </w:rPr>
        <w:t xml:space="preserve"> партнерств</w:t>
      </w:r>
      <w:r w:rsidR="006641C9">
        <w:rPr>
          <w:sz w:val="28"/>
          <w:szCs w:val="28"/>
        </w:rPr>
        <w:t>а</w:t>
      </w:r>
      <w:r w:rsidR="00DB54A7">
        <w:rPr>
          <w:sz w:val="28"/>
          <w:szCs w:val="28"/>
        </w:rPr>
        <w:t xml:space="preserve"> (далее-ГЧП)</w:t>
      </w:r>
      <w:r>
        <w:rPr>
          <w:sz w:val="28"/>
          <w:szCs w:val="28"/>
        </w:rPr>
        <w:t>. Для снижения нагрузки</w:t>
      </w:r>
      <w:r w:rsidR="009429BE">
        <w:rPr>
          <w:sz w:val="28"/>
          <w:szCs w:val="28"/>
        </w:rPr>
        <w:t xml:space="preserve"> </w:t>
      </w:r>
      <w:r>
        <w:rPr>
          <w:sz w:val="28"/>
          <w:szCs w:val="28"/>
        </w:rPr>
        <w:t>на</w:t>
      </w:r>
      <w:r w:rsidR="00DB54A7">
        <w:rPr>
          <w:sz w:val="28"/>
          <w:szCs w:val="28"/>
        </w:rPr>
        <w:t xml:space="preserve"> бюджет проводится работа по переводу отраслей в сферу частного бизнеса и развития ГЧП.</w:t>
      </w:r>
    </w:p>
    <w:p w:rsidR="00B46DAB" w:rsidRDefault="00DB54A7" w:rsidP="003B5F1D">
      <w:pPr>
        <w:ind w:firstLine="709"/>
        <w:jc w:val="both"/>
        <w:rPr>
          <w:sz w:val="28"/>
          <w:szCs w:val="28"/>
        </w:rPr>
      </w:pPr>
      <w:r>
        <w:rPr>
          <w:sz w:val="28"/>
          <w:szCs w:val="28"/>
        </w:rPr>
        <w:lastRenderedPageBreak/>
        <w:t xml:space="preserve">В конце 2017 года </w:t>
      </w:r>
      <w:r w:rsidR="00B46DAB">
        <w:rPr>
          <w:sz w:val="28"/>
          <w:szCs w:val="28"/>
        </w:rPr>
        <w:t xml:space="preserve">по 7 проектам </w:t>
      </w:r>
      <w:r>
        <w:rPr>
          <w:sz w:val="28"/>
          <w:szCs w:val="28"/>
        </w:rPr>
        <w:t>подписан</w:t>
      </w:r>
      <w:r w:rsidR="00B46DAB">
        <w:rPr>
          <w:sz w:val="28"/>
          <w:szCs w:val="28"/>
        </w:rPr>
        <w:t>ы</w:t>
      </w:r>
      <w:r>
        <w:rPr>
          <w:sz w:val="28"/>
          <w:szCs w:val="28"/>
        </w:rPr>
        <w:t xml:space="preserve"> догово</w:t>
      </w:r>
      <w:r w:rsidR="009429BE">
        <w:rPr>
          <w:sz w:val="28"/>
          <w:szCs w:val="28"/>
        </w:rPr>
        <w:t>р</w:t>
      </w:r>
      <w:r w:rsidR="00B46DAB">
        <w:rPr>
          <w:sz w:val="28"/>
          <w:szCs w:val="28"/>
        </w:rPr>
        <w:t>а</w:t>
      </w:r>
      <w:r>
        <w:rPr>
          <w:sz w:val="28"/>
          <w:szCs w:val="28"/>
        </w:rPr>
        <w:t xml:space="preserve"> ГЧП</w:t>
      </w:r>
      <w:r w:rsidR="00622FFD">
        <w:rPr>
          <w:sz w:val="28"/>
          <w:szCs w:val="28"/>
        </w:rPr>
        <w:t xml:space="preserve"> </w:t>
      </w:r>
      <w:r>
        <w:rPr>
          <w:sz w:val="28"/>
          <w:szCs w:val="28"/>
        </w:rPr>
        <w:t xml:space="preserve">–строительство 6 детских садов и система </w:t>
      </w:r>
      <w:proofErr w:type="spellStart"/>
      <w:r>
        <w:rPr>
          <w:sz w:val="28"/>
          <w:szCs w:val="28"/>
        </w:rPr>
        <w:t>фотовидеофиксации</w:t>
      </w:r>
      <w:proofErr w:type="spellEnd"/>
      <w:r>
        <w:rPr>
          <w:sz w:val="28"/>
          <w:szCs w:val="28"/>
        </w:rPr>
        <w:t xml:space="preserve"> </w:t>
      </w:r>
      <w:r w:rsidR="00622FFD">
        <w:rPr>
          <w:sz w:val="28"/>
          <w:szCs w:val="28"/>
        </w:rPr>
        <w:t xml:space="preserve"> </w:t>
      </w:r>
      <w:r>
        <w:rPr>
          <w:sz w:val="28"/>
          <w:szCs w:val="28"/>
        </w:rPr>
        <w:t xml:space="preserve"> </w:t>
      </w:r>
      <w:proofErr w:type="spellStart"/>
      <w:r>
        <w:rPr>
          <w:sz w:val="28"/>
          <w:szCs w:val="28"/>
        </w:rPr>
        <w:t>Сергек</w:t>
      </w:r>
      <w:proofErr w:type="spellEnd"/>
      <w:r>
        <w:rPr>
          <w:sz w:val="28"/>
          <w:szCs w:val="28"/>
        </w:rPr>
        <w:t xml:space="preserve">. </w:t>
      </w:r>
    </w:p>
    <w:p w:rsidR="003B5F1D" w:rsidRDefault="00DB54A7" w:rsidP="003B5F1D">
      <w:pPr>
        <w:ind w:firstLine="709"/>
        <w:jc w:val="both"/>
        <w:rPr>
          <w:sz w:val="28"/>
          <w:szCs w:val="28"/>
        </w:rPr>
      </w:pPr>
      <w:r>
        <w:rPr>
          <w:sz w:val="28"/>
          <w:szCs w:val="28"/>
        </w:rPr>
        <w:t xml:space="preserve"> В целом реализовано более 700 проектов, которые относятся к ГЧП (частные детские сады с госзаказом, школы и другие). В целях укрепления ГЧП и сокращения расходов из государственного бюджета с сентября текущего года </w:t>
      </w:r>
      <w:proofErr w:type="spellStart"/>
      <w:r>
        <w:rPr>
          <w:sz w:val="28"/>
          <w:szCs w:val="28"/>
        </w:rPr>
        <w:t>акимат</w:t>
      </w:r>
      <w:proofErr w:type="spellEnd"/>
      <w:r>
        <w:rPr>
          <w:sz w:val="28"/>
          <w:szCs w:val="28"/>
        </w:rPr>
        <w:t xml:space="preserve"> города Астаны вместо служебных автомобилей перешел на обслуживание такси. Данные меры позволят за 5 лет</w:t>
      </w:r>
      <w:r w:rsidR="00B46DAB">
        <w:rPr>
          <w:sz w:val="28"/>
          <w:szCs w:val="28"/>
        </w:rPr>
        <w:t xml:space="preserve"> </w:t>
      </w:r>
      <w:r>
        <w:rPr>
          <w:sz w:val="28"/>
          <w:szCs w:val="28"/>
        </w:rPr>
        <w:t>сэкономить порядка</w:t>
      </w:r>
      <w:r w:rsidR="00833031">
        <w:rPr>
          <w:sz w:val="28"/>
          <w:szCs w:val="28"/>
        </w:rPr>
        <w:t xml:space="preserve">    </w:t>
      </w:r>
      <w:r>
        <w:rPr>
          <w:sz w:val="28"/>
          <w:szCs w:val="28"/>
        </w:rPr>
        <w:t xml:space="preserve">1 </w:t>
      </w:r>
      <w:proofErr w:type="spellStart"/>
      <w:r>
        <w:rPr>
          <w:sz w:val="28"/>
          <w:szCs w:val="28"/>
        </w:rPr>
        <w:t>млрд.тенге</w:t>
      </w:r>
      <w:proofErr w:type="spellEnd"/>
      <w:r>
        <w:rPr>
          <w:sz w:val="28"/>
          <w:szCs w:val="28"/>
        </w:rPr>
        <w:t xml:space="preserve"> местного бюджета.  </w:t>
      </w:r>
    </w:p>
    <w:p w:rsidR="00DB54A7" w:rsidRDefault="00DB54A7" w:rsidP="00DB54A7">
      <w:pPr>
        <w:ind w:firstLine="709"/>
        <w:jc w:val="both"/>
        <w:rPr>
          <w:sz w:val="28"/>
          <w:szCs w:val="28"/>
        </w:rPr>
      </w:pPr>
      <w:r w:rsidRPr="008716FF">
        <w:rPr>
          <w:sz w:val="28"/>
          <w:szCs w:val="28"/>
        </w:rPr>
        <w:t>На стадии строительства 7 проектов, на стадии договоренностей 15 проектов и 5 проектов ГЧП.</w:t>
      </w:r>
      <w:r>
        <w:rPr>
          <w:sz w:val="28"/>
          <w:szCs w:val="28"/>
        </w:rPr>
        <w:t xml:space="preserve"> </w:t>
      </w:r>
    </w:p>
    <w:p w:rsidR="009429BE" w:rsidRPr="008716FF" w:rsidRDefault="009429BE" w:rsidP="009429BE">
      <w:pPr>
        <w:pStyle w:val="a5"/>
        <w:ind w:firstLine="709"/>
        <w:contextualSpacing/>
        <w:jc w:val="both"/>
      </w:pPr>
      <w:r>
        <w:t xml:space="preserve"> </w:t>
      </w:r>
      <w:r w:rsidRPr="008716FF">
        <w:t>В рамках государственной программы «Дорожная карта бизнеса 2020» оказана помощь в виде подключения к инженерным сетям ТОО «</w:t>
      </w:r>
      <w:proofErr w:type="spellStart"/>
      <w:r w:rsidRPr="008716FF">
        <w:t>Stone</w:t>
      </w:r>
      <w:proofErr w:type="spellEnd"/>
      <w:r w:rsidRPr="008716FF">
        <w:t xml:space="preserve"> </w:t>
      </w:r>
      <w:proofErr w:type="spellStart"/>
      <w:r w:rsidRPr="008716FF">
        <w:t>House</w:t>
      </w:r>
      <w:proofErr w:type="spellEnd"/>
      <w:r w:rsidRPr="008716FF">
        <w:t>», «</w:t>
      </w:r>
      <w:proofErr w:type="spellStart"/>
      <w:r w:rsidRPr="008716FF">
        <w:t>Sagy</w:t>
      </w:r>
      <w:proofErr w:type="spellEnd"/>
      <w:r w:rsidRPr="008716FF">
        <w:t>-SC», «</w:t>
      </w:r>
      <w:proofErr w:type="spellStart"/>
      <w:r w:rsidRPr="008716FF">
        <w:t>Funke</w:t>
      </w:r>
      <w:proofErr w:type="spellEnd"/>
      <w:r w:rsidRPr="008716FF">
        <w:t xml:space="preserve"> </w:t>
      </w:r>
      <w:proofErr w:type="spellStart"/>
      <w:r w:rsidRPr="008716FF">
        <w:t>Kunststoffe</w:t>
      </w:r>
      <w:proofErr w:type="spellEnd"/>
      <w:r w:rsidRPr="008716FF">
        <w:t>».</w:t>
      </w:r>
      <w:r w:rsidRPr="009429BE">
        <w:t xml:space="preserve"> </w:t>
      </w:r>
      <w:r w:rsidRPr="008716FF">
        <w:t xml:space="preserve">ТОО «Кока-Кола Алматы </w:t>
      </w:r>
      <w:proofErr w:type="spellStart"/>
      <w:r w:rsidRPr="008716FF">
        <w:t>Ботлерс</w:t>
      </w:r>
      <w:proofErr w:type="spellEnd"/>
      <w:r w:rsidRPr="008716FF">
        <w:t>» подключено к городской канализации, отель «</w:t>
      </w:r>
      <w:proofErr w:type="spellStart"/>
      <w:r w:rsidRPr="008716FF">
        <w:t>Marriot</w:t>
      </w:r>
      <w:proofErr w:type="spellEnd"/>
      <w:r w:rsidRPr="008716FF">
        <w:t>» и бизнес-центр «</w:t>
      </w:r>
      <w:proofErr w:type="spellStart"/>
      <w:r w:rsidRPr="008716FF">
        <w:t>Saad</w:t>
      </w:r>
      <w:proofErr w:type="spellEnd"/>
      <w:r w:rsidRPr="008716FF">
        <w:t>» подключены к центральному отоплению.</w:t>
      </w:r>
    </w:p>
    <w:p w:rsidR="0031157D" w:rsidRPr="008716FF" w:rsidRDefault="00066CB0" w:rsidP="00CF2AC8">
      <w:pPr>
        <w:ind w:firstLine="709"/>
        <w:jc w:val="both"/>
        <w:rPr>
          <w:color w:val="000000"/>
          <w:sz w:val="28"/>
          <w:szCs w:val="28"/>
        </w:rPr>
      </w:pPr>
      <w:r w:rsidRPr="008716FF">
        <w:rPr>
          <w:sz w:val="28"/>
          <w:szCs w:val="28"/>
        </w:rPr>
        <w:t>ГУ «Управление транспорта и развития дорожно-транспортной инфраструктуры города Астаны»</w:t>
      </w:r>
      <w:r w:rsidR="005377D3" w:rsidRPr="008716FF">
        <w:rPr>
          <w:sz w:val="28"/>
          <w:szCs w:val="28"/>
        </w:rPr>
        <w:t xml:space="preserve"> </w:t>
      </w:r>
      <w:r w:rsidRPr="008716FF">
        <w:rPr>
          <w:sz w:val="28"/>
          <w:szCs w:val="28"/>
        </w:rPr>
        <w:t>ведутся работы по проекту ГЧП «</w:t>
      </w:r>
      <w:r w:rsidRPr="008716FF">
        <w:rPr>
          <w:color w:val="000000"/>
          <w:sz w:val="28"/>
          <w:szCs w:val="28"/>
        </w:rPr>
        <w:t xml:space="preserve">Создание, эксплуатация и управление платным парковочным пространством города Астаны». </w:t>
      </w:r>
    </w:p>
    <w:p w:rsidR="00BD7C4C" w:rsidRPr="008716FF" w:rsidRDefault="00BD7C4C" w:rsidP="00BD7C4C">
      <w:pPr>
        <w:ind w:firstLine="709"/>
        <w:jc w:val="both"/>
        <w:rPr>
          <w:color w:val="000000"/>
          <w:sz w:val="28"/>
          <w:szCs w:val="28"/>
        </w:rPr>
      </w:pPr>
      <w:r w:rsidRPr="008716FF">
        <w:rPr>
          <w:color w:val="000000"/>
          <w:sz w:val="28"/>
          <w:szCs w:val="28"/>
        </w:rPr>
        <w:t>В целях улучшения транспортного обслуживания проведен анализ транспортной ситуации в районе Индустриального парка №1</w:t>
      </w:r>
      <w:r w:rsidR="00B46DAB">
        <w:rPr>
          <w:color w:val="000000"/>
          <w:sz w:val="28"/>
          <w:szCs w:val="28"/>
        </w:rPr>
        <w:t xml:space="preserve">, </w:t>
      </w:r>
      <w:r w:rsidR="004B0C8F">
        <w:rPr>
          <w:color w:val="000000"/>
          <w:sz w:val="28"/>
          <w:szCs w:val="28"/>
        </w:rPr>
        <w:t>по результатам анализа</w:t>
      </w:r>
      <w:proofErr w:type="gramStart"/>
      <w:r w:rsidR="004B0C8F">
        <w:rPr>
          <w:color w:val="000000"/>
          <w:sz w:val="28"/>
          <w:szCs w:val="28"/>
        </w:rPr>
        <w:t xml:space="preserve"> ,</w:t>
      </w:r>
      <w:proofErr w:type="gramEnd"/>
      <w:r w:rsidR="004B0C8F">
        <w:rPr>
          <w:color w:val="000000"/>
          <w:sz w:val="28"/>
          <w:szCs w:val="28"/>
        </w:rPr>
        <w:t xml:space="preserve"> </w:t>
      </w:r>
      <w:r w:rsidRPr="008716FF">
        <w:rPr>
          <w:color w:val="000000"/>
          <w:sz w:val="28"/>
          <w:szCs w:val="28"/>
        </w:rPr>
        <w:t>в схему движения маршрута №64 были внесены изменения.</w:t>
      </w:r>
    </w:p>
    <w:p w:rsidR="00BD7C4C" w:rsidRPr="008716FF" w:rsidRDefault="00D67667" w:rsidP="00BD7C4C">
      <w:pPr>
        <w:ind w:firstLine="708"/>
        <w:jc w:val="both"/>
        <w:rPr>
          <w:rFonts w:eastAsia="Calibri"/>
          <w:bCs/>
          <w:sz w:val="28"/>
          <w:szCs w:val="28"/>
        </w:rPr>
      </w:pPr>
      <w:r w:rsidRPr="008716FF">
        <w:rPr>
          <w:color w:val="000000"/>
          <w:sz w:val="28"/>
          <w:szCs w:val="28"/>
        </w:rPr>
        <w:t>ГУ «Управление топливно-энергетического комплекса и коммунального хозяйства города Астаны»</w:t>
      </w:r>
      <w:r w:rsidRPr="008716FF">
        <w:rPr>
          <w:rFonts w:eastAsia="Calibri"/>
          <w:bCs/>
          <w:sz w:val="28"/>
          <w:szCs w:val="28"/>
        </w:rPr>
        <w:t xml:space="preserve"> в рамках реализации проекта «Строительство инфраструктуры новой промышленной зоны (Индустриальный парк) в городе Астане»</w:t>
      </w:r>
      <w:r w:rsidR="00BD7C4C" w:rsidRPr="008716FF">
        <w:rPr>
          <w:rFonts w:eastAsia="Calibri"/>
          <w:bCs/>
          <w:sz w:val="28"/>
          <w:szCs w:val="28"/>
        </w:rPr>
        <w:t xml:space="preserve"> в полном объеме завершено строительство и введены в эксплуатацию насосная станция с резервуарами технической воды, подстанция 110/10кВ «Восточный промрайон», магистральная теплотрасса протяженностью 3,4 км, 7 распределительных пунктов 10 </w:t>
      </w:r>
      <w:proofErr w:type="spellStart"/>
      <w:r w:rsidR="00BD7C4C" w:rsidRPr="008716FF">
        <w:rPr>
          <w:rFonts w:eastAsia="Calibri"/>
          <w:bCs/>
          <w:sz w:val="28"/>
          <w:szCs w:val="28"/>
        </w:rPr>
        <w:t>кВ</w:t>
      </w:r>
      <w:proofErr w:type="spellEnd"/>
      <w:r w:rsidR="00BD7C4C" w:rsidRPr="008716FF">
        <w:rPr>
          <w:rFonts w:eastAsia="Calibri"/>
          <w:bCs/>
          <w:sz w:val="28"/>
          <w:szCs w:val="28"/>
        </w:rPr>
        <w:t xml:space="preserve"> и 7,5 км кабельного канал</w:t>
      </w:r>
      <w:r w:rsidR="004B0C8F">
        <w:rPr>
          <w:rFonts w:eastAsia="Calibri"/>
          <w:bCs/>
          <w:sz w:val="28"/>
          <w:szCs w:val="28"/>
        </w:rPr>
        <w:t>а</w:t>
      </w:r>
      <w:r w:rsidR="00BD7C4C" w:rsidRPr="008716FF">
        <w:rPr>
          <w:rFonts w:eastAsia="Calibri"/>
          <w:bCs/>
          <w:sz w:val="28"/>
          <w:szCs w:val="28"/>
        </w:rPr>
        <w:t>.</w:t>
      </w:r>
    </w:p>
    <w:p w:rsidR="008B15D7" w:rsidRPr="008716FF" w:rsidRDefault="00BD7C4C" w:rsidP="00BD7C4C">
      <w:pPr>
        <w:ind w:firstLine="708"/>
        <w:jc w:val="both"/>
        <w:rPr>
          <w:rFonts w:eastAsia="Calibri"/>
          <w:bCs/>
          <w:sz w:val="28"/>
          <w:szCs w:val="28"/>
        </w:rPr>
      </w:pPr>
      <w:r w:rsidRPr="008716FF">
        <w:rPr>
          <w:rFonts w:eastAsia="Calibri"/>
          <w:bCs/>
          <w:sz w:val="28"/>
          <w:szCs w:val="28"/>
        </w:rPr>
        <w:t>На сегодняшний день</w:t>
      </w:r>
      <w:r w:rsidR="0023274E" w:rsidRPr="008716FF">
        <w:rPr>
          <w:rFonts w:eastAsia="Calibri"/>
          <w:bCs/>
          <w:sz w:val="28"/>
          <w:szCs w:val="28"/>
        </w:rPr>
        <w:t xml:space="preserve"> с</w:t>
      </w:r>
      <w:r w:rsidR="008B15D7" w:rsidRPr="008716FF">
        <w:rPr>
          <w:rFonts w:eastAsia="Calibri"/>
          <w:bCs/>
          <w:sz w:val="28"/>
          <w:szCs w:val="28"/>
        </w:rPr>
        <w:t>троительство инфраструктуры Индустриал</w:t>
      </w:r>
      <w:r w:rsidR="0031157D" w:rsidRPr="008716FF">
        <w:rPr>
          <w:rFonts w:eastAsia="Calibri"/>
          <w:bCs/>
          <w:sz w:val="28"/>
          <w:szCs w:val="28"/>
        </w:rPr>
        <w:t xml:space="preserve">ьного парка №1 </w:t>
      </w:r>
      <w:r w:rsidRPr="008716FF">
        <w:rPr>
          <w:rFonts w:eastAsia="Calibri"/>
          <w:bCs/>
          <w:sz w:val="28"/>
          <w:szCs w:val="28"/>
        </w:rPr>
        <w:t xml:space="preserve">выполнено </w:t>
      </w:r>
      <w:r w:rsidR="0031157D" w:rsidRPr="008716FF">
        <w:rPr>
          <w:rFonts w:eastAsia="Calibri"/>
          <w:bCs/>
          <w:sz w:val="28"/>
          <w:szCs w:val="28"/>
        </w:rPr>
        <w:t>на 79%</w:t>
      </w:r>
      <w:r w:rsidRPr="008716FF">
        <w:rPr>
          <w:rFonts w:eastAsia="Calibri"/>
          <w:bCs/>
          <w:sz w:val="28"/>
          <w:szCs w:val="28"/>
        </w:rPr>
        <w:t>.</w:t>
      </w:r>
    </w:p>
    <w:p w:rsidR="00BD7C4C" w:rsidRDefault="00BD7C4C" w:rsidP="00BD7C4C">
      <w:pPr>
        <w:ind w:firstLine="709"/>
        <w:jc w:val="both"/>
        <w:rPr>
          <w:rFonts w:eastAsia="Calibri"/>
          <w:bCs/>
          <w:sz w:val="28"/>
          <w:szCs w:val="28"/>
        </w:rPr>
      </w:pPr>
      <w:r w:rsidRPr="008716FF">
        <w:rPr>
          <w:rFonts w:eastAsia="Calibri"/>
          <w:bCs/>
          <w:sz w:val="28"/>
          <w:szCs w:val="28"/>
        </w:rPr>
        <w:t xml:space="preserve">Выполнено строительство и функционируют 19,1 км проезжей части дорог </w:t>
      </w:r>
      <w:r w:rsidRPr="008716FF">
        <w:rPr>
          <w:rFonts w:eastAsia="Calibri"/>
          <w:bCs/>
          <w:i/>
          <w:sz w:val="28"/>
          <w:szCs w:val="28"/>
        </w:rPr>
        <w:t>(из 23,3 км)</w:t>
      </w:r>
      <w:r w:rsidRPr="008716FF">
        <w:rPr>
          <w:rFonts w:eastAsia="Calibri"/>
          <w:bCs/>
          <w:sz w:val="28"/>
          <w:szCs w:val="28"/>
        </w:rPr>
        <w:t xml:space="preserve">, 23,4 км водопровода </w:t>
      </w:r>
      <w:r w:rsidRPr="008716FF">
        <w:rPr>
          <w:rFonts w:eastAsia="Calibri"/>
          <w:bCs/>
          <w:i/>
          <w:sz w:val="28"/>
          <w:szCs w:val="28"/>
        </w:rPr>
        <w:t>(из 29,6 км)</w:t>
      </w:r>
      <w:r w:rsidRPr="008716FF">
        <w:rPr>
          <w:rFonts w:eastAsia="Calibri"/>
          <w:bCs/>
          <w:sz w:val="28"/>
          <w:szCs w:val="28"/>
        </w:rPr>
        <w:t xml:space="preserve">, 22,4 км бытовой </w:t>
      </w:r>
      <w:r w:rsidRPr="008716FF">
        <w:rPr>
          <w:rFonts w:eastAsia="Calibri"/>
          <w:bCs/>
          <w:i/>
          <w:sz w:val="28"/>
          <w:szCs w:val="28"/>
        </w:rPr>
        <w:t>(из 27,9 км)</w:t>
      </w:r>
      <w:r w:rsidRPr="008716FF">
        <w:rPr>
          <w:rFonts w:eastAsia="Calibri"/>
          <w:bCs/>
          <w:sz w:val="28"/>
          <w:szCs w:val="28"/>
        </w:rPr>
        <w:t xml:space="preserve"> и 33,5 км ливневой </w:t>
      </w:r>
      <w:r w:rsidRPr="008716FF">
        <w:rPr>
          <w:rFonts w:eastAsia="Calibri"/>
          <w:bCs/>
          <w:i/>
          <w:sz w:val="28"/>
          <w:szCs w:val="28"/>
        </w:rPr>
        <w:t>(из 40,8 км)</w:t>
      </w:r>
      <w:r w:rsidRPr="008716FF">
        <w:rPr>
          <w:rFonts w:eastAsia="Calibri"/>
          <w:bCs/>
          <w:sz w:val="28"/>
          <w:szCs w:val="28"/>
        </w:rPr>
        <w:t xml:space="preserve"> канализации.</w:t>
      </w:r>
    </w:p>
    <w:p w:rsidR="00B46DAB" w:rsidRPr="008716FF" w:rsidRDefault="00B46DAB" w:rsidP="00B46DAB">
      <w:pPr>
        <w:ind w:firstLine="709"/>
        <w:jc w:val="both"/>
        <w:rPr>
          <w:sz w:val="28"/>
          <w:szCs w:val="28"/>
        </w:rPr>
      </w:pPr>
      <w:r w:rsidRPr="008716FF">
        <w:rPr>
          <w:sz w:val="28"/>
          <w:szCs w:val="28"/>
        </w:rPr>
        <w:t xml:space="preserve">В целях обеспечения квалифицированными кадрами в сфере информационно-инновационной деятельности на 2018-2019 учебные годы присуждены 137 образовательных грантов </w:t>
      </w:r>
      <w:proofErr w:type="spellStart"/>
      <w:r w:rsidRPr="008716FF">
        <w:rPr>
          <w:sz w:val="28"/>
          <w:szCs w:val="28"/>
        </w:rPr>
        <w:t>акима</w:t>
      </w:r>
      <w:proofErr w:type="spellEnd"/>
      <w:r w:rsidRPr="008716FF">
        <w:rPr>
          <w:sz w:val="28"/>
          <w:szCs w:val="28"/>
        </w:rPr>
        <w:t xml:space="preserve"> города Астаны, в том числе по специальностям: </w:t>
      </w:r>
      <w:r w:rsidRPr="008716FF">
        <w:rPr>
          <w:sz w:val="28"/>
          <w:szCs w:val="28"/>
          <w:lang w:val="en-US"/>
        </w:rPr>
        <w:t>IT</w:t>
      </w:r>
      <w:r w:rsidRPr="008716FF">
        <w:rPr>
          <w:sz w:val="28"/>
          <w:szCs w:val="28"/>
        </w:rPr>
        <w:t xml:space="preserve">, туризм, бизнес администрирование и др. </w:t>
      </w:r>
    </w:p>
    <w:p w:rsidR="004A6B0F" w:rsidRPr="008716FF" w:rsidRDefault="004A6B0F" w:rsidP="004A6B0F">
      <w:pPr>
        <w:pStyle w:val="a5"/>
        <w:ind w:firstLine="709"/>
        <w:contextualSpacing/>
        <w:jc w:val="both"/>
      </w:pPr>
      <w:r w:rsidRPr="008716FF">
        <w:rPr>
          <w:shd w:val="clear" w:color="auto" w:fill="FFFFFF"/>
        </w:rPr>
        <w:t>В рамках деловых мероприятий организованы и проведены бизнес-форумы во время которых были презентованы достижения города Астаны и возможности для бизнеса, в том числе в сфере инвестиций.</w:t>
      </w:r>
    </w:p>
    <w:p w:rsidR="004A6B0F" w:rsidRPr="008716FF" w:rsidRDefault="004A6B0F" w:rsidP="004A6B0F">
      <w:pPr>
        <w:pStyle w:val="a5"/>
        <w:ind w:firstLine="709"/>
        <w:contextualSpacing/>
        <w:jc w:val="both"/>
      </w:pPr>
      <w:r w:rsidRPr="008716FF">
        <w:t xml:space="preserve">Для разъяснения перспектив и возможностей развития государственно- частного партнерства на территории города Астаны с участием </w:t>
      </w:r>
      <w:r w:rsidR="00D41CD4">
        <w:t xml:space="preserve">крупных </w:t>
      </w:r>
      <w:r w:rsidRPr="008716FF">
        <w:lastRenderedPageBreak/>
        <w:t>компаний и организаций</w:t>
      </w:r>
      <w:r w:rsidR="00D41CD4">
        <w:t xml:space="preserve">, </w:t>
      </w:r>
      <w:r w:rsidRPr="008716FF">
        <w:t>Региональной палатой предпринимателей города проведены круглые столы</w:t>
      </w:r>
      <w:r w:rsidR="00D41CD4">
        <w:t>, семинары.</w:t>
      </w:r>
    </w:p>
    <w:p w:rsidR="004A6B0F" w:rsidRPr="008716FF" w:rsidRDefault="004A6B0F" w:rsidP="004A6B0F">
      <w:pPr>
        <w:pStyle w:val="a5"/>
        <w:ind w:firstLine="709"/>
        <w:contextualSpacing/>
        <w:jc w:val="both"/>
      </w:pPr>
      <w:r w:rsidRPr="008716FF">
        <w:t xml:space="preserve">С целью ознакомления потенциальных инвесторов из таких стран, как Турция, Китай, Азербайджан, Узбекистан, Япония, с инвестиционным потенциалом города Астаны </w:t>
      </w:r>
      <w:r>
        <w:t>организованы</w:t>
      </w:r>
      <w:r w:rsidRPr="008716FF">
        <w:t xml:space="preserve"> 12 инвестиционных туров по объектам города Астаны.</w:t>
      </w:r>
      <w:r>
        <w:t xml:space="preserve"> </w:t>
      </w:r>
      <w:r w:rsidRPr="008716FF">
        <w:rPr>
          <w:shd w:val="clear" w:color="auto" w:fill="FFFFFF"/>
        </w:rPr>
        <w:t xml:space="preserve">Во всех регионах страны под эгидой юбилея Астаны </w:t>
      </w:r>
      <w:r>
        <w:rPr>
          <w:shd w:val="clear" w:color="auto" w:fill="FFFFFF"/>
        </w:rPr>
        <w:t xml:space="preserve">состоялись </w:t>
      </w:r>
      <w:r w:rsidRPr="008716FF">
        <w:rPr>
          <w:shd w:val="clear" w:color="auto" w:fill="FFFFFF"/>
        </w:rPr>
        <w:t>культурные и деловые мероприятия.</w:t>
      </w:r>
      <w:r w:rsidR="00E657F2">
        <w:rPr>
          <w:shd w:val="clear" w:color="auto" w:fill="FFFFFF"/>
        </w:rPr>
        <w:t xml:space="preserve"> В рамках деловых мероприятий организованы и проведены бизнес-форумы</w:t>
      </w:r>
      <w:r w:rsidR="003C5C48">
        <w:rPr>
          <w:shd w:val="clear" w:color="auto" w:fill="FFFFFF"/>
        </w:rPr>
        <w:t>,</w:t>
      </w:r>
      <w:r w:rsidR="001A0654">
        <w:rPr>
          <w:shd w:val="clear" w:color="auto" w:fill="FFFFFF"/>
        </w:rPr>
        <w:t xml:space="preserve"> </w:t>
      </w:r>
      <w:r w:rsidR="00E657F2">
        <w:rPr>
          <w:shd w:val="clear" w:color="auto" w:fill="FFFFFF"/>
        </w:rPr>
        <w:t>во время которых были презентованы достижения города Астаны и возможности для</w:t>
      </w:r>
      <w:r w:rsidR="003C5C48">
        <w:rPr>
          <w:shd w:val="clear" w:color="auto" w:fill="FFFFFF"/>
        </w:rPr>
        <w:t xml:space="preserve"> организации</w:t>
      </w:r>
      <w:r w:rsidR="00833031">
        <w:rPr>
          <w:shd w:val="clear" w:color="auto" w:fill="FFFFFF"/>
        </w:rPr>
        <w:t xml:space="preserve"> </w:t>
      </w:r>
      <w:r w:rsidR="00E657F2">
        <w:rPr>
          <w:shd w:val="clear" w:color="auto" w:fill="FFFFFF"/>
        </w:rPr>
        <w:t>бизнеса,</w:t>
      </w:r>
      <w:r w:rsidR="001A0654">
        <w:rPr>
          <w:shd w:val="clear" w:color="auto" w:fill="FFFFFF"/>
        </w:rPr>
        <w:t xml:space="preserve"> </w:t>
      </w:r>
      <w:r w:rsidR="00E657F2">
        <w:rPr>
          <w:shd w:val="clear" w:color="auto" w:fill="FFFFFF"/>
        </w:rPr>
        <w:t>в том числе в сфере инвестиций.</w:t>
      </w:r>
    </w:p>
    <w:p w:rsidR="00066CB0" w:rsidRPr="008716FF" w:rsidRDefault="007901F2" w:rsidP="00CF2AC8">
      <w:pPr>
        <w:pStyle w:val="a5"/>
        <w:ind w:firstLine="709"/>
        <w:contextualSpacing/>
        <w:jc w:val="both"/>
      </w:pPr>
      <w:r w:rsidRPr="008716FF">
        <w:t xml:space="preserve"> </w:t>
      </w:r>
      <w:r w:rsidR="004A6B0F">
        <w:t>Для информирования населения о проводимой работе по поддержке индустриально- инновационной деятельности в столице,</w:t>
      </w:r>
      <w:r w:rsidR="001A0654">
        <w:t xml:space="preserve"> </w:t>
      </w:r>
      <w:r w:rsidR="004A6B0F">
        <w:t>в течени</w:t>
      </w:r>
      <w:r w:rsidR="00C14A1A">
        <w:t>е</w:t>
      </w:r>
      <w:r w:rsidR="004A6B0F">
        <w:t xml:space="preserve"> года</w:t>
      </w:r>
      <w:r w:rsidR="00833031">
        <w:t xml:space="preserve">        </w:t>
      </w:r>
      <w:r w:rsidR="004A6B0F">
        <w:t xml:space="preserve"> </w:t>
      </w:r>
      <w:r w:rsidR="00066CB0" w:rsidRPr="008716FF">
        <w:t>ГУ «Управление по делам обществ</w:t>
      </w:r>
      <w:r w:rsidRPr="008716FF">
        <w:t>енного развития города Астаны»</w:t>
      </w:r>
      <w:r w:rsidR="00622FFD">
        <w:t xml:space="preserve"> </w:t>
      </w:r>
      <w:r w:rsidR="00066CB0" w:rsidRPr="008716FF">
        <w:t>опублик</w:t>
      </w:r>
      <w:r w:rsidR="005361E9" w:rsidRPr="008716FF">
        <w:t>овано 76 материалов:14 матери</w:t>
      </w:r>
      <w:r w:rsidR="00946D20" w:rsidRPr="008716FF">
        <w:t xml:space="preserve">алов на </w:t>
      </w:r>
      <w:r w:rsidR="00EA322C" w:rsidRPr="008716FF">
        <w:t xml:space="preserve">страницах </w:t>
      </w:r>
      <w:r w:rsidR="00946D20" w:rsidRPr="008716FF">
        <w:t>инфо</w:t>
      </w:r>
      <w:r w:rsidR="00066CB0" w:rsidRPr="008716FF">
        <w:t xml:space="preserve">рмационных агентствах, 24 </w:t>
      </w:r>
      <w:r w:rsidR="00946D20" w:rsidRPr="008716FF">
        <w:t xml:space="preserve">- </w:t>
      </w:r>
      <w:r w:rsidR="00066CB0" w:rsidRPr="008716FF">
        <w:t xml:space="preserve">в популярных социальных сетях </w:t>
      </w:r>
      <w:proofErr w:type="spellStart"/>
      <w:r w:rsidR="00066CB0" w:rsidRPr="008716FF">
        <w:t>Facebook</w:t>
      </w:r>
      <w:proofErr w:type="spellEnd"/>
      <w:r w:rsidR="00066CB0" w:rsidRPr="008716FF">
        <w:t xml:space="preserve">. </w:t>
      </w:r>
      <w:proofErr w:type="spellStart"/>
      <w:r w:rsidR="00066CB0" w:rsidRPr="008716FF">
        <w:t>Instagram</w:t>
      </w:r>
      <w:proofErr w:type="spellEnd"/>
      <w:r w:rsidR="00066CB0" w:rsidRPr="008716FF">
        <w:t xml:space="preserve">, 14 статей </w:t>
      </w:r>
      <w:r w:rsidR="00946D20" w:rsidRPr="008716FF">
        <w:t xml:space="preserve">- </w:t>
      </w:r>
      <w:r w:rsidR="00066CB0" w:rsidRPr="008716FF">
        <w:t>в газетах «Вечерняя Астана», «Астана ақшамы»</w:t>
      </w:r>
      <w:r w:rsidR="00946D20" w:rsidRPr="008716FF">
        <w:t>, 24 материала</w:t>
      </w:r>
      <w:r w:rsidR="00066CB0" w:rsidRPr="008716FF">
        <w:t xml:space="preserve"> опубликовано на официальном сайте </w:t>
      </w:r>
      <w:proofErr w:type="spellStart"/>
      <w:r w:rsidR="00066CB0" w:rsidRPr="008716FF">
        <w:t>акимата</w:t>
      </w:r>
      <w:proofErr w:type="spellEnd"/>
      <w:r w:rsidR="00066CB0" w:rsidRPr="008716FF">
        <w:t xml:space="preserve"> города Астаны, размещены </w:t>
      </w:r>
      <w:proofErr w:type="spellStart"/>
      <w:r w:rsidR="00066CB0" w:rsidRPr="008716FF">
        <w:t>аудиоролики</w:t>
      </w:r>
      <w:proofErr w:type="spellEnd"/>
      <w:r w:rsidR="00622FFD">
        <w:t xml:space="preserve"> </w:t>
      </w:r>
      <w:r w:rsidR="00066CB0" w:rsidRPr="008716FF">
        <w:t>на 2 радиостанциях.</w:t>
      </w:r>
    </w:p>
    <w:p w:rsidR="00E56065" w:rsidRPr="008716FF" w:rsidRDefault="00764DE1" w:rsidP="00EA322C">
      <w:pPr>
        <w:pStyle w:val="a5"/>
        <w:ind w:firstLine="709"/>
        <w:contextualSpacing/>
        <w:jc w:val="both"/>
      </w:pPr>
      <w:r w:rsidRPr="008716FF">
        <w:t>Вместе с тем</w:t>
      </w:r>
      <w:r w:rsidR="004A6B0F">
        <w:t xml:space="preserve">, </w:t>
      </w:r>
      <w:r w:rsidRPr="008716FF">
        <w:t>постоянная комиссия гор</w:t>
      </w:r>
      <w:r w:rsidR="009A7866" w:rsidRPr="008716FF">
        <w:t>одского маслихата</w:t>
      </w:r>
      <w:r w:rsidR="00FE64DF" w:rsidRPr="008716FF">
        <w:t xml:space="preserve"> по вопросам бюджета, экономики, промышленности и предпринимательства</w:t>
      </w:r>
      <w:r w:rsidR="009A7866" w:rsidRPr="008716FF">
        <w:t xml:space="preserve"> отмечает,</w:t>
      </w:r>
      <w:r w:rsidR="00C14A1A">
        <w:t xml:space="preserve"> </w:t>
      </w:r>
      <w:r w:rsidR="009A7866" w:rsidRPr="008716FF">
        <w:t>что</w:t>
      </w:r>
      <w:r w:rsidR="006641C9">
        <w:t xml:space="preserve"> не все мероприятия, предусмотренные решением 23 сессии городского маслихата</w:t>
      </w:r>
      <w:r w:rsidR="00833031">
        <w:t xml:space="preserve"> </w:t>
      </w:r>
      <w:r w:rsidR="006641C9">
        <w:t xml:space="preserve">шестого созыва </w:t>
      </w:r>
      <w:r w:rsidR="00E56065" w:rsidRPr="008716FF">
        <w:t>выполнены</w:t>
      </w:r>
      <w:r w:rsidR="006641C9">
        <w:t xml:space="preserve"> в полном объеме</w:t>
      </w:r>
      <w:r w:rsidR="00E56065" w:rsidRPr="008716FF">
        <w:t xml:space="preserve">. </w:t>
      </w:r>
    </w:p>
    <w:p w:rsidR="00CF2AC8" w:rsidRPr="008716FF" w:rsidRDefault="00CF2AC8" w:rsidP="00CF2AC8">
      <w:pPr>
        <w:keepLines/>
        <w:widowControl w:val="0"/>
        <w:pBdr>
          <w:bottom w:val="single" w:sz="4" w:space="31" w:color="FFFFFF"/>
        </w:pBdr>
        <w:tabs>
          <w:tab w:val="left" w:pos="-142"/>
        </w:tabs>
        <w:autoSpaceDE w:val="0"/>
        <w:autoSpaceDN w:val="0"/>
        <w:adjustRightInd w:val="0"/>
        <w:ind w:firstLine="709"/>
        <w:jc w:val="both"/>
        <w:rPr>
          <w:sz w:val="28"/>
          <w:szCs w:val="28"/>
        </w:rPr>
      </w:pPr>
      <w:r w:rsidRPr="008716FF">
        <w:rPr>
          <w:sz w:val="28"/>
          <w:szCs w:val="28"/>
        </w:rPr>
        <w:t>Не в полной мере подведена недостающая инфраструктура к производственным объ</w:t>
      </w:r>
      <w:r w:rsidR="00A36444" w:rsidRPr="008716FF">
        <w:rPr>
          <w:sz w:val="28"/>
          <w:szCs w:val="28"/>
        </w:rPr>
        <w:t>ектам индустриального парка № 1</w:t>
      </w:r>
      <w:r w:rsidR="004A6B0F">
        <w:rPr>
          <w:sz w:val="28"/>
          <w:szCs w:val="28"/>
        </w:rPr>
        <w:t>. Н</w:t>
      </w:r>
      <w:r w:rsidR="00B46DAB">
        <w:rPr>
          <w:sz w:val="28"/>
          <w:szCs w:val="28"/>
        </w:rPr>
        <w:t>е</w:t>
      </w:r>
      <w:r w:rsidR="004A6B0F">
        <w:rPr>
          <w:sz w:val="28"/>
          <w:szCs w:val="28"/>
        </w:rPr>
        <w:t xml:space="preserve"> завершены работы по строительству автомобильных дорог,</w:t>
      </w:r>
      <w:r w:rsidR="004B0C8F">
        <w:rPr>
          <w:sz w:val="28"/>
          <w:szCs w:val="28"/>
        </w:rPr>
        <w:t xml:space="preserve"> подключению к </w:t>
      </w:r>
      <w:r w:rsidR="004A6B0F">
        <w:rPr>
          <w:sz w:val="28"/>
          <w:szCs w:val="28"/>
        </w:rPr>
        <w:t>централ</w:t>
      </w:r>
      <w:r w:rsidR="002B1C6F">
        <w:rPr>
          <w:sz w:val="28"/>
          <w:szCs w:val="28"/>
        </w:rPr>
        <w:t xml:space="preserve">изованному </w:t>
      </w:r>
      <w:r w:rsidR="004A6B0F">
        <w:rPr>
          <w:sz w:val="28"/>
          <w:szCs w:val="28"/>
        </w:rPr>
        <w:t>теплоснабжени</w:t>
      </w:r>
      <w:r w:rsidR="004B0C8F">
        <w:rPr>
          <w:sz w:val="28"/>
          <w:szCs w:val="28"/>
        </w:rPr>
        <w:t>ю</w:t>
      </w:r>
      <w:r w:rsidR="004A6B0F">
        <w:rPr>
          <w:sz w:val="28"/>
          <w:szCs w:val="28"/>
        </w:rPr>
        <w:t>. Из</w:t>
      </w:r>
      <w:r w:rsidR="005955BB" w:rsidRPr="008716FF">
        <w:rPr>
          <w:rFonts w:eastAsia="Calibri"/>
          <w:bCs/>
          <w:sz w:val="28"/>
          <w:szCs w:val="28"/>
        </w:rPr>
        <w:t xml:space="preserve"> 45</w:t>
      </w:r>
      <w:r w:rsidR="00A36444" w:rsidRPr="008716FF">
        <w:rPr>
          <w:rFonts w:eastAsia="Calibri"/>
          <w:bCs/>
          <w:sz w:val="28"/>
          <w:szCs w:val="28"/>
        </w:rPr>
        <w:t xml:space="preserve"> введенных производственных объектов только 10</w:t>
      </w:r>
      <w:r w:rsidR="005955BB" w:rsidRPr="008716FF">
        <w:rPr>
          <w:rFonts w:eastAsia="Calibri"/>
          <w:bCs/>
          <w:sz w:val="28"/>
          <w:szCs w:val="28"/>
        </w:rPr>
        <w:t xml:space="preserve"> подключены к</w:t>
      </w:r>
      <w:r w:rsidR="00B46DAB">
        <w:rPr>
          <w:rFonts w:eastAsia="Calibri"/>
          <w:bCs/>
          <w:sz w:val="28"/>
          <w:szCs w:val="28"/>
        </w:rPr>
        <w:t xml:space="preserve"> с</w:t>
      </w:r>
      <w:r w:rsidR="00A36444" w:rsidRPr="008716FF">
        <w:rPr>
          <w:rFonts w:eastAsia="Calibri"/>
          <w:bCs/>
          <w:sz w:val="28"/>
          <w:szCs w:val="28"/>
        </w:rPr>
        <w:t>истеме централизованного теплоснабжения</w:t>
      </w:r>
      <w:r w:rsidR="005955BB" w:rsidRPr="008716FF">
        <w:rPr>
          <w:rFonts w:eastAsia="Calibri"/>
          <w:bCs/>
          <w:sz w:val="28"/>
          <w:szCs w:val="28"/>
        </w:rPr>
        <w:t>.</w:t>
      </w:r>
    </w:p>
    <w:p w:rsidR="00CF2AC8" w:rsidRPr="008716FF" w:rsidRDefault="00CF2AC8" w:rsidP="00CF2AC8">
      <w:pPr>
        <w:keepLines/>
        <w:widowControl w:val="0"/>
        <w:pBdr>
          <w:bottom w:val="single" w:sz="4" w:space="31" w:color="FFFFFF"/>
        </w:pBdr>
        <w:tabs>
          <w:tab w:val="left" w:pos="-142"/>
        </w:tabs>
        <w:autoSpaceDE w:val="0"/>
        <w:autoSpaceDN w:val="0"/>
        <w:adjustRightInd w:val="0"/>
        <w:ind w:firstLine="709"/>
        <w:jc w:val="both"/>
        <w:rPr>
          <w:sz w:val="28"/>
          <w:szCs w:val="28"/>
        </w:rPr>
      </w:pPr>
      <w:r w:rsidRPr="008716FF">
        <w:rPr>
          <w:sz w:val="28"/>
          <w:szCs w:val="28"/>
        </w:rPr>
        <w:t>Не начата работа по введению дополнительного городского автобусного маршрута на территории Индустриального парка № 1 и установке отапливаемых автобусных остановок.</w:t>
      </w:r>
    </w:p>
    <w:p w:rsidR="00764DE1" w:rsidRPr="008716FF" w:rsidRDefault="00764DE1" w:rsidP="00CF2AC8">
      <w:pPr>
        <w:keepLines/>
        <w:widowControl w:val="0"/>
        <w:pBdr>
          <w:bottom w:val="single" w:sz="4" w:space="31" w:color="FFFFFF"/>
        </w:pBdr>
        <w:tabs>
          <w:tab w:val="left" w:pos="0"/>
        </w:tabs>
        <w:autoSpaceDE w:val="0"/>
        <w:autoSpaceDN w:val="0"/>
        <w:adjustRightInd w:val="0"/>
        <w:ind w:firstLine="709"/>
        <w:jc w:val="both"/>
        <w:rPr>
          <w:sz w:val="28"/>
          <w:szCs w:val="28"/>
        </w:rPr>
      </w:pPr>
      <w:r w:rsidRPr="008716FF">
        <w:rPr>
          <w:sz w:val="28"/>
          <w:szCs w:val="28"/>
        </w:rPr>
        <w:t xml:space="preserve">На основании вышеизложенного постоянная комиссия маслихата города Астаны по вопросам бюджета, экономики, промышленности и предпринимательства </w:t>
      </w:r>
      <w:r w:rsidRPr="003C5C48">
        <w:rPr>
          <w:b/>
          <w:sz w:val="28"/>
          <w:szCs w:val="28"/>
        </w:rPr>
        <w:t>ПОСТАНОВИЛА:</w:t>
      </w:r>
    </w:p>
    <w:p w:rsidR="00764DE1" w:rsidRPr="008716FF" w:rsidRDefault="00764DE1" w:rsidP="00CF2AC8">
      <w:pPr>
        <w:keepLines/>
        <w:widowControl w:val="0"/>
        <w:pBdr>
          <w:bottom w:val="single" w:sz="4" w:space="31" w:color="FFFFFF"/>
        </w:pBdr>
        <w:tabs>
          <w:tab w:val="left" w:pos="0"/>
        </w:tabs>
        <w:autoSpaceDE w:val="0"/>
        <w:autoSpaceDN w:val="0"/>
        <w:adjustRightInd w:val="0"/>
        <w:ind w:firstLine="709"/>
        <w:jc w:val="both"/>
        <w:rPr>
          <w:sz w:val="28"/>
          <w:szCs w:val="28"/>
        </w:rPr>
      </w:pPr>
      <w:r w:rsidRPr="008716FF">
        <w:rPr>
          <w:sz w:val="28"/>
          <w:szCs w:val="28"/>
        </w:rPr>
        <w:t>1. Информацию «О ходе выполнения решения маслихата</w:t>
      </w:r>
      <w:r w:rsidR="00833031">
        <w:rPr>
          <w:sz w:val="28"/>
          <w:szCs w:val="28"/>
        </w:rPr>
        <w:t xml:space="preserve"> </w:t>
      </w:r>
      <w:r w:rsidR="00622FFD">
        <w:rPr>
          <w:sz w:val="28"/>
          <w:szCs w:val="28"/>
        </w:rPr>
        <w:t>г</w:t>
      </w:r>
      <w:r w:rsidRPr="008716FF">
        <w:rPr>
          <w:sz w:val="28"/>
          <w:szCs w:val="28"/>
        </w:rPr>
        <w:t>орода Астаны от 20 сентября 2017 года «О работе исполнительных органов по реализации региональной инвестиционной политики и формированию стратегии привлечения инвестиции в столицу» принять к сведению.</w:t>
      </w:r>
    </w:p>
    <w:p w:rsidR="00267514" w:rsidRPr="008716FF" w:rsidRDefault="00267514" w:rsidP="00CF2AC8">
      <w:pPr>
        <w:keepLines/>
        <w:widowControl w:val="0"/>
        <w:pBdr>
          <w:bottom w:val="single" w:sz="4" w:space="31" w:color="FFFFFF"/>
        </w:pBdr>
        <w:tabs>
          <w:tab w:val="left" w:pos="0"/>
        </w:tabs>
        <w:autoSpaceDE w:val="0"/>
        <w:autoSpaceDN w:val="0"/>
        <w:adjustRightInd w:val="0"/>
        <w:ind w:firstLine="709"/>
        <w:jc w:val="both"/>
        <w:rPr>
          <w:sz w:val="28"/>
          <w:szCs w:val="28"/>
        </w:rPr>
      </w:pPr>
      <w:r w:rsidRPr="008716FF">
        <w:rPr>
          <w:sz w:val="28"/>
          <w:szCs w:val="28"/>
        </w:rPr>
        <w:t>2</w:t>
      </w:r>
      <w:r w:rsidR="00061298" w:rsidRPr="008716FF">
        <w:rPr>
          <w:sz w:val="28"/>
          <w:szCs w:val="28"/>
        </w:rPr>
        <w:t xml:space="preserve">. Рекомендовать </w:t>
      </w:r>
      <w:proofErr w:type="spellStart"/>
      <w:r w:rsidR="00061298" w:rsidRPr="008716FF">
        <w:rPr>
          <w:sz w:val="28"/>
          <w:szCs w:val="28"/>
        </w:rPr>
        <w:t>акимату</w:t>
      </w:r>
      <w:proofErr w:type="spellEnd"/>
      <w:r w:rsidR="00061298" w:rsidRPr="008716FF">
        <w:rPr>
          <w:sz w:val="28"/>
          <w:szCs w:val="28"/>
        </w:rPr>
        <w:t xml:space="preserve"> города А</w:t>
      </w:r>
      <w:r w:rsidRPr="008716FF">
        <w:rPr>
          <w:sz w:val="28"/>
          <w:szCs w:val="28"/>
        </w:rPr>
        <w:t>станы, городским службам города Астаны:</w:t>
      </w:r>
    </w:p>
    <w:p w:rsidR="00CF2AC8" w:rsidRPr="008716FF" w:rsidRDefault="00CF2AC8" w:rsidP="00CF2AC8">
      <w:pPr>
        <w:keepLines/>
        <w:widowControl w:val="0"/>
        <w:pBdr>
          <w:bottom w:val="single" w:sz="4" w:space="31" w:color="FFFFFF"/>
        </w:pBdr>
        <w:tabs>
          <w:tab w:val="left" w:pos="0"/>
        </w:tabs>
        <w:autoSpaceDE w:val="0"/>
        <w:autoSpaceDN w:val="0"/>
        <w:adjustRightInd w:val="0"/>
        <w:ind w:firstLine="709"/>
        <w:jc w:val="both"/>
        <w:rPr>
          <w:sz w:val="28"/>
          <w:szCs w:val="28"/>
        </w:rPr>
      </w:pPr>
      <w:r w:rsidRPr="008716FF">
        <w:rPr>
          <w:sz w:val="28"/>
          <w:szCs w:val="28"/>
        </w:rPr>
        <w:t>- продолжить работу по исполнению плана реализации инвестиционной стратегии города Астаны на 2018-2020 годы;</w:t>
      </w:r>
    </w:p>
    <w:p w:rsidR="00CF2AC8" w:rsidRPr="00BE796B" w:rsidRDefault="00CF2AC8" w:rsidP="00DE347E">
      <w:pPr>
        <w:keepLines/>
        <w:widowControl w:val="0"/>
        <w:pBdr>
          <w:bottom w:val="single" w:sz="4" w:space="31" w:color="FFFFFF"/>
        </w:pBdr>
        <w:tabs>
          <w:tab w:val="left" w:pos="0"/>
        </w:tabs>
        <w:autoSpaceDE w:val="0"/>
        <w:autoSpaceDN w:val="0"/>
        <w:adjustRightInd w:val="0"/>
        <w:ind w:firstLine="709"/>
        <w:jc w:val="both"/>
        <w:rPr>
          <w:sz w:val="28"/>
          <w:szCs w:val="28"/>
          <w:lang w:val="kk-KZ"/>
        </w:rPr>
      </w:pPr>
      <w:r w:rsidRPr="00BE796B">
        <w:rPr>
          <w:sz w:val="28"/>
          <w:szCs w:val="28"/>
        </w:rPr>
        <w:lastRenderedPageBreak/>
        <w:t>- обеспечить</w:t>
      </w:r>
      <w:r w:rsidR="00DE347E" w:rsidRPr="00BE796B">
        <w:rPr>
          <w:sz w:val="28"/>
          <w:szCs w:val="28"/>
          <w:lang w:val="kk-KZ"/>
        </w:rPr>
        <w:t xml:space="preserve"> транспортную доступность территории </w:t>
      </w:r>
      <w:r w:rsidR="00DE347E" w:rsidRPr="00BE796B">
        <w:rPr>
          <w:sz w:val="28"/>
          <w:szCs w:val="28"/>
        </w:rPr>
        <w:t xml:space="preserve">Индустриального парка </w:t>
      </w:r>
      <w:r w:rsidR="00DE347E" w:rsidRPr="00BE796B">
        <w:rPr>
          <w:sz w:val="28"/>
          <w:szCs w:val="28"/>
          <w:lang w:val="kk-KZ"/>
        </w:rPr>
        <w:t>1 системой общественного транспорта   города Астаны и установить  автобусные остановки</w:t>
      </w:r>
      <w:r w:rsidRPr="00BE796B">
        <w:rPr>
          <w:sz w:val="28"/>
          <w:szCs w:val="28"/>
        </w:rPr>
        <w:t>;</w:t>
      </w:r>
    </w:p>
    <w:p w:rsidR="00FE64DF" w:rsidRPr="00BE796B" w:rsidRDefault="00CF2AC8" w:rsidP="006267D3">
      <w:pPr>
        <w:keepLines/>
        <w:widowControl w:val="0"/>
        <w:pBdr>
          <w:bottom w:val="single" w:sz="4" w:space="31" w:color="FFFFFF"/>
        </w:pBdr>
        <w:tabs>
          <w:tab w:val="left" w:pos="0"/>
        </w:tabs>
        <w:autoSpaceDE w:val="0"/>
        <w:autoSpaceDN w:val="0"/>
        <w:adjustRightInd w:val="0"/>
        <w:ind w:firstLine="709"/>
        <w:jc w:val="both"/>
        <w:rPr>
          <w:sz w:val="28"/>
          <w:szCs w:val="28"/>
        </w:rPr>
      </w:pPr>
      <w:r w:rsidRPr="00BE796B">
        <w:rPr>
          <w:sz w:val="28"/>
          <w:szCs w:val="28"/>
        </w:rPr>
        <w:t xml:space="preserve">- принять меры по подведению недостающей </w:t>
      </w:r>
      <w:r w:rsidR="00DE347E" w:rsidRPr="00BE796B">
        <w:rPr>
          <w:sz w:val="28"/>
          <w:szCs w:val="28"/>
          <w:lang w:val="kk-KZ"/>
        </w:rPr>
        <w:t xml:space="preserve"> инженерной                          (обеспечение тепло</w:t>
      </w:r>
      <w:r w:rsidR="00101E34" w:rsidRPr="00BE796B">
        <w:rPr>
          <w:sz w:val="28"/>
          <w:szCs w:val="28"/>
          <w:lang w:val="kk-KZ"/>
        </w:rPr>
        <w:t>м</w:t>
      </w:r>
      <w:r w:rsidR="00DE347E" w:rsidRPr="00BE796B">
        <w:rPr>
          <w:sz w:val="28"/>
          <w:szCs w:val="28"/>
          <w:lang w:val="kk-KZ"/>
        </w:rPr>
        <w:t xml:space="preserve">) </w:t>
      </w:r>
      <w:r w:rsidRPr="00BE796B">
        <w:rPr>
          <w:sz w:val="28"/>
          <w:szCs w:val="28"/>
        </w:rPr>
        <w:t>инфраструктуры к производственным объ</w:t>
      </w:r>
      <w:r w:rsidR="006267D3" w:rsidRPr="00BE796B">
        <w:rPr>
          <w:sz w:val="28"/>
          <w:szCs w:val="28"/>
        </w:rPr>
        <w:t>ектам индустриального парка № 1.</w:t>
      </w:r>
      <w:r w:rsidR="00FE64DF" w:rsidRPr="00BE796B">
        <w:rPr>
          <w:sz w:val="28"/>
          <w:szCs w:val="28"/>
        </w:rPr>
        <w:t xml:space="preserve"> </w:t>
      </w:r>
    </w:p>
    <w:p w:rsidR="008B5707" w:rsidRPr="00FF7E5B" w:rsidRDefault="005377D3" w:rsidP="00CF2AC8">
      <w:pPr>
        <w:pStyle w:val="af1"/>
        <w:pBdr>
          <w:bottom w:val="single" w:sz="4" w:space="31" w:color="FFFFFF"/>
        </w:pBdr>
        <w:spacing w:after="0"/>
        <w:ind w:left="0" w:firstLine="709"/>
        <w:jc w:val="both"/>
        <w:rPr>
          <w:sz w:val="28"/>
          <w:szCs w:val="28"/>
        </w:rPr>
      </w:pPr>
      <w:r w:rsidRPr="008716FF">
        <w:rPr>
          <w:sz w:val="28"/>
          <w:szCs w:val="28"/>
        </w:rPr>
        <w:t>3</w:t>
      </w:r>
      <w:r w:rsidR="007E025F" w:rsidRPr="008716FF">
        <w:rPr>
          <w:sz w:val="28"/>
          <w:szCs w:val="28"/>
        </w:rPr>
        <w:t>.</w:t>
      </w:r>
      <w:r w:rsidR="00267514" w:rsidRPr="008716FF">
        <w:rPr>
          <w:sz w:val="28"/>
          <w:szCs w:val="28"/>
        </w:rPr>
        <w:t xml:space="preserve"> </w:t>
      </w:r>
      <w:r w:rsidR="008B5707" w:rsidRPr="008716FF">
        <w:rPr>
          <w:sz w:val="28"/>
          <w:szCs w:val="28"/>
        </w:rPr>
        <w:t>Контроль за выполнением настоящего постановления возложить на постоянную комиссию по вопросам бюджета, экономики, промышленности и предпринимательства</w:t>
      </w:r>
      <w:r w:rsidR="008B5707" w:rsidRPr="00FF7E5B">
        <w:rPr>
          <w:sz w:val="28"/>
          <w:szCs w:val="28"/>
        </w:rPr>
        <w:t>.</w:t>
      </w:r>
    </w:p>
    <w:p w:rsidR="008B5707" w:rsidRPr="00FF7E5B" w:rsidRDefault="008B5707" w:rsidP="00EA322C">
      <w:pPr>
        <w:pStyle w:val="a5"/>
        <w:contextualSpacing/>
        <w:jc w:val="both"/>
        <w:rPr>
          <w:b/>
        </w:rPr>
      </w:pPr>
      <w:r w:rsidRPr="00FF7E5B">
        <w:rPr>
          <w:b/>
        </w:rPr>
        <w:t xml:space="preserve">Председатель </w:t>
      </w:r>
      <w:bookmarkStart w:id="0" w:name="_GoBack"/>
      <w:bookmarkEnd w:id="0"/>
    </w:p>
    <w:p w:rsidR="008B5707" w:rsidRPr="00FF7E5B" w:rsidRDefault="008B5707" w:rsidP="00EA322C">
      <w:pPr>
        <w:pStyle w:val="a5"/>
        <w:contextualSpacing/>
        <w:jc w:val="both"/>
        <w:rPr>
          <w:b/>
        </w:rPr>
      </w:pPr>
      <w:r w:rsidRPr="00FF7E5B">
        <w:rPr>
          <w:b/>
        </w:rPr>
        <w:t>постоянной комиссии по вопросам</w:t>
      </w:r>
    </w:p>
    <w:p w:rsidR="008B5707" w:rsidRPr="00FF7E5B" w:rsidRDefault="008B5707" w:rsidP="00EA322C">
      <w:pPr>
        <w:pStyle w:val="a5"/>
        <w:contextualSpacing/>
        <w:jc w:val="both"/>
        <w:rPr>
          <w:b/>
        </w:rPr>
      </w:pPr>
      <w:r w:rsidRPr="00FF7E5B">
        <w:rPr>
          <w:b/>
        </w:rPr>
        <w:t>бюджета, экономики, промышленности</w:t>
      </w:r>
    </w:p>
    <w:p w:rsidR="00BD3944" w:rsidRPr="00FF7E5B" w:rsidRDefault="008B5707" w:rsidP="00EA322C">
      <w:pPr>
        <w:pStyle w:val="a5"/>
        <w:contextualSpacing/>
        <w:jc w:val="both"/>
        <w:rPr>
          <w:b/>
        </w:rPr>
      </w:pPr>
      <w:r w:rsidRPr="00FF7E5B">
        <w:rPr>
          <w:b/>
        </w:rPr>
        <w:t xml:space="preserve">и предпринимательства                                 </w:t>
      </w:r>
      <w:r w:rsidR="00B46DAB">
        <w:rPr>
          <w:b/>
        </w:rPr>
        <w:t xml:space="preserve">                  </w:t>
      </w:r>
      <w:r w:rsidR="00CF2AC8">
        <w:rPr>
          <w:b/>
        </w:rPr>
        <w:t xml:space="preserve">       </w:t>
      </w:r>
      <w:r w:rsidR="005377D3" w:rsidRPr="00FF7E5B">
        <w:rPr>
          <w:b/>
        </w:rPr>
        <w:t xml:space="preserve"> </w:t>
      </w:r>
      <w:r w:rsidR="00EA322C">
        <w:rPr>
          <w:b/>
        </w:rPr>
        <w:t xml:space="preserve">         </w:t>
      </w:r>
      <w:r w:rsidR="005377D3" w:rsidRPr="00FF7E5B">
        <w:rPr>
          <w:b/>
        </w:rPr>
        <w:t>М.</w:t>
      </w:r>
      <w:r w:rsidRPr="00FF7E5B">
        <w:rPr>
          <w:b/>
        </w:rPr>
        <w:t xml:space="preserve"> </w:t>
      </w:r>
      <w:proofErr w:type="spellStart"/>
      <w:r w:rsidRPr="00FF7E5B">
        <w:rPr>
          <w:b/>
        </w:rPr>
        <w:t>Шек</w:t>
      </w:r>
      <w:r w:rsidR="00B46DAB">
        <w:rPr>
          <w:b/>
        </w:rPr>
        <w:t>е</w:t>
      </w:r>
      <w:r w:rsidRPr="00FF7E5B">
        <w:rPr>
          <w:b/>
        </w:rPr>
        <w:t>нов</w:t>
      </w:r>
      <w:proofErr w:type="spellEnd"/>
    </w:p>
    <w:p w:rsidR="005377D3" w:rsidRPr="00FF7E5B" w:rsidRDefault="005377D3" w:rsidP="005466F3">
      <w:pPr>
        <w:pStyle w:val="a5"/>
        <w:contextualSpacing/>
        <w:jc w:val="both"/>
        <w:rPr>
          <w:b/>
        </w:rPr>
      </w:pPr>
    </w:p>
    <w:p w:rsidR="005377D3" w:rsidRPr="00FF7E5B" w:rsidRDefault="005377D3" w:rsidP="005466F3">
      <w:pPr>
        <w:pStyle w:val="a5"/>
        <w:contextualSpacing/>
        <w:jc w:val="both"/>
        <w:rPr>
          <w:b/>
        </w:rPr>
      </w:pPr>
    </w:p>
    <w:p w:rsidR="005377D3" w:rsidRPr="00FF7E5B" w:rsidRDefault="005377D3" w:rsidP="005466F3">
      <w:pPr>
        <w:pStyle w:val="a5"/>
        <w:contextualSpacing/>
        <w:jc w:val="both"/>
        <w:rPr>
          <w:b/>
        </w:rPr>
      </w:pPr>
    </w:p>
    <w:p w:rsidR="005377D3" w:rsidRPr="00FF7E5B" w:rsidRDefault="005377D3" w:rsidP="005466F3">
      <w:pPr>
        <w:pStyle w:val="a5"/>
        <w:contextualSpacing/>
        <w:jc w:val="both"/>
        <w:rPr>
          <w:b/>
        </w:rPr>
      </w:pPr>
    </w:p>
    <w:p w:rsidR="005377D3" w:rsidRPr="00FF7E5B" w:rsidRDefault="005377D3" w:rsidP="005466F3">
      <w:pPr>
        <w:pStyle w:val="a5"/>
        <w:contextualSpacing/>
        <w:jc w:val="both"/>
        <w:rPr>
          <w:b/>
        </w:rPr>
      </w:pPr>
    </w:p>
    <w:p w:rsidR="005377D3" w:rsidRPr="00FF7E5B" w:rsidRDefault="005377D3" w:rsidP="005466F3">
      <w:pPr>
        <w:pStyle w:val="a5"/>
        <w:contextualSpacing/>
        <w:jc w:val="both"/>
        <w:rPr>
          <w:b/>
        </w:rPr>
      </w:pPr>
    </w:p>
    <w:p w:rsidR="005377D3" w:rsidRPr="00FF7E5B" w:rsidRDefault="005377D3" w:rsidP="005466F3">
      <w:pPr>
        <w:pStyle w:val="a5"/>
        <w:contextualSpacing/>
        <w:jc w:val="both"/>
        <w:rPr>
          <w:b/>
        </w:rPr>
      </w:pPr>
    </w:p>
    <w:p w:rsidR="005377D3" w:rsidRPr="00FF7E5B" w:rsidRDefault="005377D3" w:rsidP="005466F3">
      <w:pPr>
        <w:pStyle w:val="a5"/>
        <w:contextualSpacing/>
        <w:jc w:val="both"/>
        <w:rPr>
          <w:b/>
        </w:rPr>
      </w:pPr>
    </w:p>
    <w:p w:rsidR="005377D3" w:rsidRPr="00FF7E5B" w:rsidRDefault="005377D3" w:rsidP="005466F3">
      <w:pPr>
        <w:pStyle w:val="a5"/>
        <w:contextualSpacing/>
        <w:jc w:val="both"/>
        <w:rPr>
          <w:b/>
        </w:rPr>
      </w:pPr>
    </w:p>
    <w:p w:rsidR="005377D3" w:rsidRPr="00FF7E5B" w:rsidRDefault="005377D3" w:rsidP="005466F3">
      <w:pPr>
        <w:pStyle w:val="a5"/>
        <w:contextualSpacing/>
        <w:jc w:val="both"/>
        <w:rPr>
          <w:b/>
        </w:rPr>
      </w:pPr>
    </w:p>
    <w:p w:rsidR="005377D3" w:rsidRPr="00FF7E5B" w:rsidRDefault="005377D3" w:rsidP="005466F3">
      <w:pPr>
        <w:pStyle w:val="a5"/>
        <w:contextualSpacing/>
        <w:jc w:val="both"/>
        <w:rPr>
          <w:b/>
        </w:rPr>
      </w:pPr>
    </w:p>
    <w:p w:rsidR="005377D3" w:rsidRPr="00FF7E5B" w:rsidRDefault="005377D3" w:rsidP="005466F3">
      <w:pPr>
        <w:pStyle w:val="a5"/>
        <w:contextualSpacing/>
        <w:jc w:val="both"/>
        <w:rPr>
          <w:b/>
        </w:rPr>
      </w:pPr>
    </w:p>
    <w:p w:rsidR="005377D3" w:rsidRPr="00FF7E5B" w:rsidRDefault="005377D3" w:rsidP="005466F3">
      <w:pPr>
        <w:pStyle w:val="a5"/>
        <w:contextualSpacing/>
        <w:jc w:val="both"/>
        <w:rPr>
          <w:b/>
        </w:rPr>
      </w:pPr>
    </w:p>
    <w:p w:rsidR="005377D3" w:rsidRPr="00FF7E5B" w:rsidRDefault="005377D3" w:rsidP="005466F3">
      <w:pPr>
        <w:pStyle w:val="a5"/>
        <w:contextualSpacing/>
        <w:jc w:val="both"/>
        <w:rPr>
          <w:b/>
        </w:rPr>
      </w:pPr>
    </w:p>
    <w:sectPr w:rsidR="005377D3" w:rsidRPr="00FF7E5B" w:rsidSect="009D718D">
      <w:headerReference w:type="default" r:id="rId9"/>
      <w:pgSz w:w="11906" w:h="16838"/>
      <w:pgMar w:top="709" w:right="964" w:bottom="119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7810" w:rsidRDefault="00537810" w:rsidP="00150B3E">
      <w:r>
        <w:separator/>
      </w:r>
    </w:p>
  </w:endnote>
  <w:endnote w:type="continuationSeparator" w:id="0">
    <w:p w:rsidR="00537810" w:rsidRDefault="00537810" w:rsidP="00150B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7810" w:rsidRDefault="00537810" w:rsidP="00150B3E">
      <w:r>
        <w:separator/>
      </w:r>
    </w:p>
  </w:footnote>
  <w:footnote w:type="continuationSeparator" w:id="0">
    <w:p w:rsidR="00537810" w:rsidRDefault="00537810" w:rsidP="00150B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0B3E" w:rsidRDefault="000B0C2F">
    <w:pPr>
      <w:pStyle w:val="a7"/>
      <w:jc w:val="center"/>
    </w:pPr>
    <w:r>
      <w:fldChar w:fldCharType="begin"/>
    </w:r>
    <w:r>
      <w:instrText xml:space="preserve"> PAGE   \* MERGEFORMAT </w:instrText>
    </w:r>
    <w:r>
      <w:fldChar w:fldCharType="separate"/>
    </w:r>
    <w:r w:rsidR="00BE796B">
      <w:rPr>
        <w:noProof/>
      </w:rPr>
      <w:t>5</w:t>
    </w:r>
    <w:r>
      <w:rPr>
        <w:noProof/>
      </w:rPr>
      <w:fldChar w:fldCharType="end"/>
    </w:r>
  </w:p>
  <w:p w:rsidR="00150B3E" w:rsidRDefault="00150B3E">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EC3F9D"/>
    <w:multiLevelType w:val="hybridMultilevel"/>
    <w:tmpl w:val="BA7EEF52"/>
    <w:lvl w:ilvl="0" w:tplc="215040F8">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4982352E"/>
    <w:multiLevelType w:val="hybridMultilevel"/>
    <w:tmpl w:val="35428CE8"/>
    <w:lvl w:ilvl="0" w:tplc="9264B22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55CC3436"/>
    <w:multiLevelType w:val="multilevel"/>
    <w:tmpl w:val="4AF63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6F91107"/>
    <w:multiLevelType w:val="hybridMultilevel"/>
    <w:tmpl w:val="3F10B92A"/>
    <w:lvl w:ilvl="0" w:tplc="F7CABD64">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72ECD"/>
    <w:rsid w:val="00005874"/>
    <w:rsid w:val="000105AE"/>
    <w:rsid w:val="00015349"/>
    <w:rsid w:val="000223E1"/>
    <w:rsid w:val="0002439A"/>
    <w:rsid w:val="00031FDD"/>
    <w:rsid w:val="00032112"/>
    <w:rsid w:val="00047F47"/>
    <w:rsid w:val="000514CC"/>
    <w:rsid w:val="00056F52"/>
    <w:rsid w:val="00057256"/>
    <w:rsid w:val="00061298"/>
    <w:rsid w:val="0006659D"/>
    <w:rsid w:val="00066CB0"/>
    <w:rsid w:val="0008285D"/>
    <w:rsid w:val="00090758"/>
    <w:rsid w:val="000A1741"/>
    <w:rsid w:val="000B0C2F"/>
    <w:rsid w:val="000C6701"/>
    <w:rsid w:val="000D4F28"/>
    <w:rsid w:val="000E2BDD"/>
    <w:rsid w:val="000E3F4B"/>
    <w:rsid w:val="000E4861"/>
    <w:rsid w:val="000F7D1F"/>
    <w:rsid w:val="00101E34"/>
    <w:rsid w:val="00103D7F"/>
    <w:rsid w:val="00117B4C"/>
    <w:rsid w:val="001212B3"/>
    <w:rsid w:val="00133BEB"/>
    <w:rsid w:val="00137B39"/>
    <w:rsid w:val="00140988"/>
    <w:rsid w:val="0014148D"/>
    <w:rsid w:val="00141526"/>
    <w:rsid w:val="00150B3E"/>
    <w:rsid w:val="001511AE"/>
    <w:rsid w:val="001651D4"/>
    <w:rsid w:val="001838C6"/>
    <w:rsid w:val="00193236"/>
    <w:rsid w:val="001979B9"/>
    <w:rsid w:val="001A0654"/>
    <w:rsid w:val="001A3BF3"/>
    <w:rsid w:val="001A762D"/>
    <w:rsid w:val="001B19D2"/>
    <w:rsid w:val="001D3FFE"/>
    <w:rsid w:val="001D6ABE"/>
    <w:rsid w:val="001E1417"/>
    <w:rsid w:val="001E55B0"/>
    <w:rsid w:val="001E6515"/>
    <w:rsid w:val="001F20D8"/>
    <w:rsid w:val="001F2A94"/>
    <w:rsid w:val="001F2ACA"/>
    <w:rsid w:val="001F5C5D"/>
    <w:rsid w:val="00202876"/>
    <w:rsid w:val="0021035B"/>
    <w:rsid w:val="00226B57"/>
    <w:rsid w:val="0023274E"/>
    <w:rsid w:val="00232C16"/>
    <w:rsid w:val="00235C6B"/>
    <w:rsid w:val="002440C7"/>
    <w:rsid w:val="002515C0"/>
    <w:rsid w:val="00253852"/>
    <w:rsid w:val="00254CD4"/>
    <w:rsid w:val="00267514"/>
    <w:rsid w:val="00271CBB"/>
    <w:rsid w:val="00287377"/>
    <w:rsid w:val="00290393"/>
    <w:rsid w:val="002905B2"/>
    <w:rsid w:val="00294870"/>
    <w:rsid w:val="00295932"/>
    <w:rsid w:val="002A3827"/>
    <w:rsid w:val="002A5EF7"/>
    <w:rsid w:val="002A7435"/>
    <w:rsid w:val="002B1C6F"/>
    <w:rsid w:val="002B4153"/>
    <w:rsid w:val="002B6576"/>
    <w:rsid w:val="002D4CB9"/>
    <w:rsid w:val="002E01E6"/>
    <w:rsid w:val="002E19E8"/>
    <w:rsid w:val="002F4501"/>
    <w:rsid w:val="002F4EDD"/>
    <w:rsid w:val="00302EBD"/>
    <w:rsid w:val="003072F2"/>
    <w:rsid w:val="0031157D"/>
    <w:rsid w:val="003169B7"/>
    <w:rsid w:val="003173C7"/>
    <w:rsid w:val="00322B9D"/>
    <w:rsid w:val="00327350"/>
    <w:rsid w:val="00327AB8"/>
    <w:rsid w:val="003422AD"/>
    <w:rsid w:val="00343FB1"/>
    <w:rsid w:val="00354563"/>
    <w:rsid w:val="0036250F"/>
    <w:rsid w:val="00364493"/>
    <w:rsid w:val="003742F8"/>
    <w:rsid w:val="00382E76"/>
    <w:rsid w:val="00382F70"/>
    <w:rsid w:val="0038672A"/>
    <w:rsid w:val="003A56DE"/>
    <w:rsid w:val="003B4719"/>
    <w:rsid w:val="003B5F1D"/>
    <w:rsid w:val="003C5C48"/>
    <w:rsid w:val="003D64B8"/>
    <w:rsid w:val="003E0E8E"/>
    <w:rsid w:val="003E71DA"/>
    <w:rsid w:val="003E7BBD"/>
    <w:rsid w:val="004054C3"/>
    <w:rsid w:val="00406E7F"/>
    <w:rsid w:val="004167DB"/>
    <w:rsid w:val="0042568B"/>
    <w:rsid w:val="00431081"/>
    <w:rsid w:val="004347BC"/>
    <w:rsid w:val="00435DD9"/>
    <w:rsid w:val="0044035E"/>
    <w:rsid w:val="00446581"/>
    <w:rsid w:val="00446C74"/>
    <w:rsid w:val="004512B3"/>
    <w:rsid w:val="00451536"/>
    <w:rsid w:val="00466894"/>
    <w:rsid w:val="00466ABA"/>
    <w:rsid w:val="00471DE4"/>
    <w:rsid w:val="0047231E"/>
    <w:rsid w:val="00473C8C"/>
    <w:rsid w:val="004842B6"/>
    <w:rsid w:val="00492A0A"/>
    <w:rsid w:val="004930F7"/>
    <w:rsid w:val="004A4D9A"/>
    <w:rsid w:val="004A6B0F"/>
    <w:rsid w:val="004B0C8F"/>
    <w:rsid w:val="004C25F4"/>
    <w:rsid w:val="004C77B1"/>
    <w:rsid w:val="004C7BC9"/>
    <w:rsid w:val="004D4B77"/>
    <w:rsid w:val="004F01D1"/>
    <w:rsid w:val="004F47C7"/>
    <w:rsid w:val="0050160F"/>
    <w:rsid w:val="00501D68"/>
    <w:rsid w:val="00510057"/>
    <w:rsid w:val="0051753F"/>
    <w:rsid w:val="00523795"/>
    <w:rsid w:val="005318EF"/>
    <w:rsid w:val="005361E9"/>
    <w:rsid w:val="005377D3"/>
    <w:rsid w:val="00537810"/>
    <w:rsid w:val="00537D70"/>
    <w:rsid w:val="00540AF7"/>
    <w:rsid w:val="00543A2E"/>
    <w:rsid w:val="005466F3"/>
    <w:rsid w:val="005536DF"/>
    <w:rsid w:val="005539F8"/>
    <w:rsid w:val="00565F80"/>
    <w:rsid w:val="005705A9"/>
    <w:rsid w:val="005751C8"/>
    <w:rsid w:val="00577B10"/>
    <w:rsid w:val="00581F0E"/>
    <w:rsid w:val="00582D79"/>
    <w:rsid w:val="00590341"/>
    <w:rsid w:val="005955BB"/>
    <w:rsid w:val="005B1170"/>
    <w:rsid w:val="005B7185"/>
    <w:rsid w:val="005C48EA"/>
    <w:rsid w:val="005E0530"/>
    <w:rsid w:val="005E079C"/>
    <w:rsid w:val="005E26C2"/>
    <w:rsid w:val="005E47F5"/>
    <w:rsid w:val="005F14DE"/>
    <w:rsid w:val="00604F22"/>
    <w:rsid w:val="00605A2A"/>
    <w:rsid w:val="00607409"/>
    <w:rsid w:val="00610B0B"/>
    <w:rsid w:val="00610B40"/>
    <w:rsid w:val="00622FFD"/>
    <w:rsid w:val="006240B7"/>
    <w:rsid w:val="006267D3"/>
    <w:rsid w:val="00631B27"/>
    <w:rsid w:val="00633776"/>
    <w:rsid w:val="00634BAE"/>
    <w:rsid w:val="00636753"/>
    <w:rsid w:val="0064238A"/>
    <w:rsid w:val="00654669"/>
    <w:rsid w:val="006641C9"/>
    <w:rsid w:val="006814F7"/>
    <w:rsid w:val="00691D76"/>
    <w:rsid w:val="00694B98"/>
    <w:rsid w:val="00697632"/>
    <w:rsid w:val="006A116F"/>
    <w:rsid w:val="006B19B1"/>
    <w:rsid w:val="006B386D"/>
    <w:rsid w:val="006B5585"/>
    <w:rsid w:val="006D5386"/>
    <w:rsid w:val="006E336C"/>
    <w:rsid w:val="006F6FBD"/>
    <w:rsid w:val="00701408"/>
    <w:rsid w:val="00712E30"/>
    <w:rsid w:val="00723181"/>
    <w:rsid w:val="0072371D"/>
    <w:rsid w:val="00723E28"/>
    <w:rsid w:val="007273C0"/>
    <w:rsid w:val="0073320A"/>
    <w:rsid w:val="00734674"/>
    <w:rsid w:val="00745368"/>
    <w:rsid w:val="00756F63"/>
    <w:rsid w:val="00757C67"/>
    <w:rsid w:val="00763B2D"/>
    <w:rsid w:val="00764DE1"/>
    <w:rsid w:val="00770461"/>
    <w:rsid w:val="00773102"/>
    <w:rsid w:val="00786903"/>
    <w:rsid w:val="007901F2"/>
    <w:rsid w:val="007C247F"/>
    <w:rsid w:val="007C43E6"/>
    <w:rsid w:val="007D0E05"/>
    <w:rsid w:val="007E025F"/>
    <w:rsid w:val="007E0FB4"/>
    <w:rsid w:val="007E0FD4"/>
    <w:rsid w:val="007F024B"/>
    <w:rsid w:val="007F09F5"/>
    <w:rsid w:val="00815295"/>
    <w:rsid w:val="008176AD"/>
    <w:rsid w:val="00824DF9"/>
    <w:rsid w:val="00833031"/>
    <w:rsid w:val="00833053"/>
    <w:rsid w:val="00834392"/>
    <w:rsid w:val="00835836"/>
    <w:rsid w:val="00844A0D"/>
    <w:rsid w:val="00854D3C"/>
    <w:rsid w:val="00862432"/>
    <w:rsid w:val="008632F7"/>
    <w:rsid w:val="008643D3"/>
    <w:rsid w:val="008663ED"/>
    <w:rsid w:val="008716FF"/>
    <w:rsid w:val="00882E23"/>
    <w:rsid w:val="008854C2"/>
    <w:rsid w:val="008921F7"/>
    <w:rsid w:val="008954A1"/>
    <w:rsid w:val="00896062"/>
    <w:rsid w:val="008A1215"/>
    <w:rsid w:val="008A1CF9"/>
    <w:rsid w:val="008A5FC5"/>
    <w:rsid w:val="008B15D7"/>
    <w:rsid w:val="008B5707"/>
    <w:rsid w:val="008C3804"/>
    <w:rsid w:val="008C70AD"/>
    <w:rsid w:val="008D7084"/>
    <w:rsid w:val="008D7CA0"/>
    <w:rsid w:val="008E314B"/>
    <w:rsid w:val="00907399"/>
    <w:rsid w:val="00915232"/>
    <w:rsid w:val="00915563"/>
    <w:rsid w:val="00922F5E"/>
    <w:rsid w:val="00925FAC"/>
    <w:rsid w:val="0093420F"/>
    <w:rsid w:val="009354FB"/>
    <w:rsid w:val="009429BE"/>
    <w:rsid w:val="00944758"/>
    <w:rsid w:val="00946D20"/>
    <w:rsid w:val="00951724"/>
    <w:rsid w:val="00970799"/>
    <w:rsid w:val="00972D96"/>
    <w:rsid w:val="0099735F"/>
    <w:rsid w:val="009A0ACA"/>
    <w:rsid w:val="009A7866"/>
    <w:rsid w:val="009B1A81"/>
    <w:rsid w:val="009D7090"/>
    <w:rsid w:val="009D718D"/>
    <w:rsid w:val="009D7C2D"/>
    <w:rsid w:val="009E4903"/>
    <w:rsid w:val="009E4DAC"/>
    <w:rsid w:val="009F0F73"/>
    <w:rsid w:val="009F1C93"/>
    <w:rsid w:val="009F52A4"/>
    <w:rsid w:val="009F55D7"/>
    <w:rsid w:val="00A1054B"/>
    <w:rsid w:val="00A15ECF"/>
    <w:rsid w:val="00A20F35"/>
    <w:rsid w:val="00A25688"/>
    <w:rsid w:val="00A3016F"/>
    <w:rsid w:val="00A3045E"/>
    <w:rsid w:val="00A31210"/>
    <w:rsid w:val="00A32328"/>
    <w:rsid w:val="00A36444"/>
    <w:rsid w:val="00A40F7E"/>
    <w:rsid w:val="00A624B0"/>
    <w:rsid w:val="00A80BF0"/>
    <w:rsid w:val="00A84CD7"/>
    <w:rsid w:val="00AA048E"/>
    <w:rsid w:val="00AA59B6"/>
    <w:rsid w:val="00AB05F9"/>
    <w:rsid w:val="00B309D0"/>
    <w:rsid w:val="00B3218F"/>
    <w:rsid w:val="00B3603D"/>
    <w:rsid w:val="00B36468"/>
    <w:rsid w:val="00B46DAB"/>
    <w:rsid w:val="00B57A21"/>
    <w:rsid w:val="00B64DB4"/>
    <w:rsid w:val="00B7197A"/>
    <w:rsid w:val="00B72EFF"/>
    <w:rsid w:val="00B81150"/>
    <w:rsid w:val="00BA3E00"/>
    <w:rsid w:val="00BA3E7D"/>
    <w:rsid w:val="00BA7E8C"/>
    <w:rsid w:val="00BB2AC1"/>
    <w:rsid w:val="00BC23DD"/>
    <w:rsid w:val="00BC5D5E"/>
    <w:rsid w:val="00BD0B3B"/>
    <w:rsid w:val="00BD3944"/>
    <w:rsid w:val="00BD7C4C"/>
    <w:rsid w:val="00BE002F"/>
    <w:rsid w:val="00BE796B"/>
    <w:rsid w:val="00C01B51"/>
    <w:rsid w:val="00C1249F"/>
    <w:rsid w:val="00C13563"/>
    <w:rsid w:val="00C14A1A"/>
    <w:rsid w:val="00C169F1"/>
    <w:rsid w:val="00C345E3"/>
    <w:rsid w:val="00C4154D"/>
    <w:rsid w:val="00C67148"/>
    <w:rsid w:val="00C67292"/>
    <w:rsid w:val="00C72623"/>
    <w:rsid w:val="00C80C8C"/>
    <w:rsid w:val="00C90431"/>
    <w:rsid w:val="00CB190A"/>
    <w:rsid w:val="00CB3B88"/>
    <w:rsid w:val="00CD66EA"/>
    <w:rsid w:val="00CD7E39"/>
    <w:rsid w:val="00CE19A8"/>
    <w:rsid w:val="00CF2AC8"/>
    <w:rsid w:val="00CF3FCC"/>
    <w:rsid w:val="00CF676D"/>
    <w:rsid w:val="00D04610"/>
    <w:rsid w:val="00D06F4A"/>
    <w:rsid w:val="00D128AD"/>
    <w:rsid w:val="00D20000"/>
    <w:rsid w:val="00D20BD5"/>
    <w:rsid w:val="00D21A3E"/>
    <w:rsid w:val="00D24469"/>
    <w:rsid w:val="00D30108"/>
    <w:rsid w:val="00D3106F"/>
    <w:rsid w:val="00D315FC"/>
    <w:rsid w:val="00D34FB7"/>
    <w:rsid w:val="00D40EF3"/>
    <w:rsid w:val="00D41CD4"/>
    <w:rsid w:val="00D43452"/>
    <w:rsid w:val="00D5674D"/>
    <w:rsid w:val="00D62990"/>
    <w:rsid w:val="00D67667"/>
    <w:rsid w:val="00D72ECD"/>
    <w:rsid w:val="00D77549"/>
    <w:rsid w:val="00D822EA"/>
    <w:rsid w:val="00D972CC"/>
    <w:rsid w:val="00DA25D9"/>
    <w:rsid w:val="00DA337F"/>
    <w:rsid w:val="00DA4691"/>
    <w:rsid w:val="00DA6016"/>
    <w:rsid w:val="00DB54A7"/>
    <w:rsid w:val="00DB7749"/>
    <w:rsid w:val="00DC6003"/>
    <w:rsid w:val="00DE347E"/>
    <w:rsid w:val="00DE520A"/>
    <w:rsid w:val="00DE65E4"/>
    <w:rsid w:val="00DF18B5"/>
    <w:rsid w:val="00DF587C"/>
    <w:rsid w:val="00DF7921"/>
    <w:rsid w:val="00E06FB9"/>
    <w:rsid w:val="00E127D4"/>
    <w:rsid w:val="00E13798"/>
    <w:rsid w:val="00E226B8"/>
    <w:rsid w:val="00E27322"/>
    <w:rsid w:val="00E3320B"/>
    <w:rsid w:val="00E35CA2"/>
    <w:rsid w:val="00E40AB0"/>
    <w:rsid w:val="00E43DDC"/>
    <w:rsid w:val="00E548ED"/>
    <w:rsid w:val="00E56065"/>
    <w:rsid w:val="00E56695"/>
    <w:rsid w:val="00E657F2"/>
    <w:rsid w:val="00E80CEB"/>
    <w:rsid w:val="00E81B31"/>
    <w:rsid w:val="00E81C90"/>
    <w:rsid w:val="00E847EB"/>
    <w:rsid w:val="00E86908"/>
    <w:rsid w:val="00E94BB1"/>
    <w:rsid w:val="00EA25B8"/>
    <w:rsid w:val="00EA322C"/>
    <w:rsid w:val="00EA554A"/>
    <w:rsid w:val="00EC2AE1"/>
    <w:rsid w:val="00EC2D9D"/>
    <w:rsid w:val="00ED5CF8"/>
    <w:rsid w:val="00EE5B2C"/>
    <w:rsid w:val="00F10EEB"/>
    <w:rsid w:val="00F1301E"/>
    <w:rsid w:val="00F1742B"/>
    <w:rsid w:val="00F30755"/>
    <w:rsid w:val="00F32EB9"/>
    <w:rsid w:val="00F429D6"/>
    <w:rsid w:val="00F5705E"/>
    <w:rsid w:val="00F57A3A"/>
    <w:rsid w:val="00F64734"/>
    <w:rsid w:val="00F65EB1"/>
    <w:rsid w:val="00F71CAA"/>
    <w:rsid w:val="00FB6E0D"/>
    <w:rsid w:val="00FB6FB8"/>
    <w:rsid w:val="00FC1ACC"/>
    <w:rsid w:val="00FC225E"/>
    <w:rsid w:val="00FC5C56"/>
    <w:rsid w:val="00FC6711"/>
    <w:rsid w:val="00FD0A58"/>
    <w:rsid w:val="00FD2C86"/>
    <w:rsid w:val="00FD2DBD"/>
    <w:rsid w:val="00FE64DF"/>
    <w:rsid w:val="00FF7E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5349"/>
    <w:rPr>
      <w:rFonts w:ascii="Times New Roman" w:hAnsi="Times New Roman"/>
      <w:sz w:val="24"/>
      <w:szCs w:val="24"/>
    </w:rPr>
  </w:style>
  <w:style w:type="paragraph" w:styleId="1">
    <w:name w:val="heading 1"/>
    <w:basedOn w:val="a"/>
    <w:next w:val="a"/>
    <w:link w:val="10"/>
    <w:qFormat/>
    <w:rsid w:val="00A1054B"/>
    <w:pPr>
      <w:keepNext/>
      <w:jc w:val="both"/>
      <w:outlineLvl w:val="0"/>
    </w:pPr>
    <w:rPr>
      <w:b/>
      <w:bCs/>
      <w:sz w:val="28"/>
    </w:rPr>
  </w:style>
  <w:style w:type="paragraph" w:styleId="2">
    <w:name w:val="heading 2"/>
    <w:basedOn w:val="a"/>
    <w:next w:val="a"/>
    <w:link w:val="20"/>
    <w:uiPriority w:val="9"/>
    <w:qFormat/>
    <w:rsid w:val="00691D76"/>
    <w:pPr>
      <w:keepNext/>
      <w:spacing w:before="240" w:after="60"/>
      <w:outlineLvl w:val="1"/>
    </w:pPr>
    <w:rPr>
      <w:rFonts w:ascii="Cambria" w:hAnsi="Cambria"/>
      <w:b/>
      <w:bCs/>
      <w:i/>
      <w:iCs/>
      <w:sz w:val="28"/>
      <w:szCs w:val="28"/>
    </w:rPr>
  </w:style>
  <w:style w:type="paragraph" w:styleId="4">
    <w:name w:val="heading 4"/>
    <w:basedOn w:val="a"/>
    <w:next w:val="a"/>
    <w:link w:val="40"/>
    <w:uiPriority w:val="9"/>
    <w:qFormat/>
    <w:rsid w:val="00FB6FB8"/>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A1054B"/>
    <w:rPr>
      <w:rFonts w:ascii="Times New Roman" w:hAnsi="Times New Roman"/>
      <w:b/>
      <w:bCs/>
      <w:sz w:val="28"/>
      <w:szCs w:val="24"/>
    </w:rPr>
  </w:style>
  <w:style w:type="character" w:customStyle="1" w:styleId="40">
    <w:name w:val="Заголовок 4 Знак"/>
    <w:link w:val="4"/>
    <w:uiPriority w:val="9"/>
    <w:semiHidden/>
    <w:rsid w:val="00FB6FB8"/>
    <w:rPr>
      <w:rFonts w:ascii="Calibri" w:eastAsia="Times New Roman" w:hAnsi="Calibri" w:cs="Times New Roman"/>
      <w:b/>
      <w:bCs/>
      <w:sz w:val="28"/>
      <w:szCs w:val="28"/>
    </w:rPr>
  </w:style>
  <w:style w:type="table" w:styleId="a3">
    <w:name w:val="Table Grid"/>
    <w:basedOn w:val="a1"/>
    <w:uiPriority w:val="59"/>
    <w:rsid w:val="0097079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No Spacing"/>
    <w:uiPriority w:val="1"/>
    <w:qFormat/>
    <w:rsid w:val="00015349"/>
    <w:rPr>
      <w:sz w:val="22"/>
      <w:szCs w:val="22"/>
    </w:rPr>
  </w:style>
  <w:style w:type="paragraph" w:styleId="a5">
    <w:name w:val="Body Text"/>
    <w:basedOn w:val="a"/>
    <w:link w:val="a6"/>
    <w:rsid w:val="00FB6FB8"/>
    <w:pPr>
      <w:tabs>
        <w:tab w:val="left" w:pos="3420"/>
        <w:tab w:val="left" w:pos="3600"/>
        <w:tab w:val="left" w:pos="3780"/>
        <w:tab w:val="left" w:pos="3960"/>
      </w:tabs>
    </w:pPr>
    <w:rPr>
      <w:sz w:val="28"/>
      <w:szCs w:val="28"/>
    </w:rPr>
  </w:style>
  <w:style w:type="character" w:customStyle="1" w:styleId="a6">
    <w:name w:val="Основной текст Знак"/>
    <w:link w:val="a5"/>
    <w:rsid w:val="00FB6FB8"/>
    <w:rPr>
      <w:rFonts w:ascii="Times New Roman" w:hAnsi="Times New Roman"/>
      <w:sz w:val="28"/>
      <w:szCs w:val="28"/>
    </w:rPr>
  </w:style>
  <w:style w:type="paragraph" w:styleId="a7">
    <w:name w:val="header"/>
    <w:basedOn w:val="a"/>
    <w:link w:val="a8"/>
    <w:uiPriority w:val="99"/>
    <w:unhideWhenUsed/>
    <w:rsid w:val="00150B3E"/>
    <w:pPr>
      <w:tabs>
        <w:tab w:val="center" w:pos="4677"/>
        <w:tab w:val="right" w:pos="9355"/>
      </w:tabs>
    </w:pPr>
  </w:style>
  <w:style w:type="character" w:customStyle="1" w:styleId="a8">
    <w:name w:val="Верхний колонтитул Знак"/>
    <w:link w:val="a7"/>
    <w:uiPriority w:val="99"/>
    <w:rsid w:val="00150B3E"/>
    <w:rPr>
      <w:rFonts w:ascii="Times New Roman" w:hAnsi="Times New Roman"/>
      <w:sz w:val="24"/>
      <w:szCs w:val="24"/>
    </w:rPr>
  </w:style>
  <w:style w:type="paragraph" w:styleId="a9">
    <w:name w:val="footer"/>
    <w:basedOn w:val="a"/>
    <w:link w:val="aa"/>
    <w:uiPriority w:val="99"/>
    <w:semiHidden/>
    <w:unhideWhenUsed/>
    <w:rsid w:val="00150B3E"/>
    <w:pPr>
      <w:tabs>
        <w:tab w:val="center" w:pos="4677"/>
        <w:tab w:val="right" w:pos="9355"/>
      </w:tabs>
    </w:pPr>
  </w:style>
  <w:style w:type="character" w:customStyle="1" w:styleId="aa">
    <w:name w:val="Нижний колонтитул Знак"/>
    <w:link w:val="a9"/>
    <w:uiPriority w:val="99"/>
    <w:semiHidden/>
    <w:rsid w:val="00150B3E"/>
    <w:rPr>
      <w:rFonts w:ascii="Times New Roman" w:hAnsi="Times New Roman"/>
      <w:sz w:val="24"/>
      <w:szCs w:val="24"/>
    </w:rPr>
  </w:style>
  <w:style w:type="paragraph" w:styleId="ab">
    <w:name w:val="Normal (Web)"/>
    <w:aliases w:val="Обычный (Web),Обычный (веб)1,Обычный (веб)1 Знак Знак Зн Знак Знак,Обычный (веб)1 Знак Знак Зн Знак,Обычный (веб)1 Знак Знак Зн,Знак Знак,Знак4 Знак Знак,Знак4,Знак4 Знак Знак Знак Знак,Знак4 Знак,Обычный (Web) Знак Знак Знак Знак,Зна, Зна"/>
    <w:basedOn w:val="a"/>
    <w:link w:val="ac"/>
    <w:unhideWhenUsed/>
    <w:rsid w:val="00364493"/>
    <w:pPr>
      <w:spacing w:before="100" w:beforeAutospacing="1" w:after="100" w:afterAutospacing="1"/>
    </w:pPr>
  </w:style>
  <w:style w:type="character" w:styleId="ad">
    <w:name w:val="Hyperlink"/>
    <w:uiPriority w:val="99"/>
    <w:semiHidden/>
    <w:unhideWhenUsed/>
    <w:rsid w:val="00364493"/>
    <w:rPr>
      <w:color w:val="0000FF"/>
      <w:u w:val="single"/>
    </w:rPr>
  </w:style>
  <w:style w:type="character" w:styleId="ae">
    <w:name w:val="Strong"/>
    <w:uiPriority w:val="22"/>
    <w:qFormat/>
    <w:rsid w:val="00364493"/>
    <w:rPr>
      <w:b/>
      <w:bCs/>
    </w:rPr>
  </w:style>
  <w:style w:type="character" w:customStyle="1" w:styleId="articleseparator">
    <w:name w:val="article_separator"/>
    <w:basedOn w:val="a0"/>
    <w:rsid w:val="00364493"/>
  </w:style>
  <w:style w:type="character" w:customStyle="1" w:styleId="t">
    <w:name w:val="t"/>
    <w:basedOn w:val="a0"/>
    <w:rsid w:val="00364493"/>
  </w:style>
  <w:style w:type="character" w:customStyle="1" w:styleId="20">
    <w:name w:val="Заголовок 2 Знак"/>
    <w:link w:val="2"/>
    <w:uiPriority w:val="9"/>
    <w:semiHidden/>
    <w:rsid w:val="00691D76"/>
    <w:rPr>
      <w:rFonts w:ascii="Cambria" w:eastAsia="Times New Roman" w:hAnsi="Cambria" w:cs="Times New Roman"/>
      <w:b/>
      <w:bCs/>
      <w:i/>
      <w:iCs/>
      <w:sz w:val="28"/>
      <w:szCs w:val="28"/>
    </w:rPr>
  </w:style>
  <w:style w:type="character" w:customStyle="1" w:styleId="apple-converted-space">
    <w:name w:val="apple-converted-space"/>
    <w:basedOn w:val="a0"/>
    <w:rsid w:val="00691D76"/>
  </w:style>
  <w:style w:type="character" w:customStyle="1" w:styleId="ac">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 Знак Знак,Знак4 Знак Знак Знак,Знак4 Знак1,Знак4 Знак Знак Знак Знак Знак"/>
    <w:link w:val="ab"/>
    <w:locked/>
    <w:rsid w:val="00AA048E"/>
    <w:rPr>
      <w:rFonts w:ascii="Times New Roman" w:hAnsi="Times New Roman"/>
      <w:sz w:val="24"/>
      <w:szCs w:val="24"/>
    </w:rPr>
  </w:style>
  <w:style w:type="paragraph" w:styleId="af">
    <w:name w:val="Balloon Text"/>
    <w:basedOn w:val="a"/>
    <w:link w:val="af0"/>
    <w:uiPriority w:val="99"/>
    <w:semiHidden/>
    <w:unhideWhenUsed/>
    <w:rsid w:val="00764DE1"/>
    <w:rPr>
      <w:rFonts w:ascii="Tahoma" w:hAnsi="Tahoma" w:cs="Tahoma"/>
      <w:sz w:val="16"/>
      <w:szCs w:val="16"/>
    </w:rPr>
  </w:style>
  <w:style w:type="character" w:customStyle="1" w:styleId="af0">
    <w:name w:val="Текст выноски Знак"/>
    <w:link w:val="af"/>
    <w:uiPriority w:val="99"/>
    <w:semiHidden/>
    <w:rsid w:val="00764DE1"/>
    <w:rPr>
      <w:rFonts w:ascii="Tahoma" w:hAnsi="Tahoma" w:cs="Tahoma"/>
      <w:sz w:val="16"/>
      <w:szCs w:val="16"/>
    </w:rPr>
  </w:style>
  <w:style w:type="paragraph" w:styleId="af1">
    <w:name w:val="Body Text Indent"/>
    <w:basedOn w:val="a"/>
    <w:link w:val="af2"/>
    <w:uiPriority w:val="99"/>
    <w:semiHidden/>
    <w:unhideWhenUsed/>
    <w:rsid w:val="008B5707"/>
    <w:pPr>
      <w:spacing w:after="120"/>
      <w:ind w:left="283"/>
    </w:pPr>
  </w:style>
  <w:style w:type="character" w:customStyle="1" w:styleId="af2">
    <w:name w:val="Основной текст с отступом Знак"/>
    <w:link w:val="af1"/>
    <w:uiPriority w:val="99"/>
    <w:semiHidden/>
    <w:rsid w:val="008B5707"/>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927852">
      <w:bodyDiv w:val="1"/>
      <w:marLeft w:val="0"/>
      <w:marRight w:val="0"/>
      <w:marTop w:val="0"/>
      <w:marBottom w:val="0"/>
      <w:divBdr>
        <w:top w:val="none" w:sz="0" w:space="0" w:color="auto"/>
        <w:left w:val="none" w:sz="0" w:space="0" w:color="auto"/>
        <w:bottom w:val="none" w:sz="0" w:space="0" w:color="auto"/>
        <w:right w:val="none" w:sz="0" w:space="0" w:color="auto"/>
      </w:divBdr>
      <w:divsChild>
        <w:div w:id="56786703">
          <w:marLeft w:val="0"/>
          <w:marRight w:val="0"/>
          <w:marTop w:val="279"/>
          <w:marBottom w:val="0"/>
          <w:divBdr>
            <w:top w:val="none" w:sz="0" w:space="0" w:color="auto"/>
            <w:left w:val="none" w:sz="0" w:space="0" w:color="auto"/>
            <w:bottom w:val="none" w:sz="0" w:space="0" w:color="auto"/>
            <w:right w:val="none" w:sz="0" w:space="0" w:color="auto"/>
          </w:divBdr>
          <w:divsChild>
            <w:div w:id="1634948876">
              <w:marLeft w:val="0"/>
              <w:marRight w:val="0"/>
              <w:marTop w:val="0"/>
              <w:marBottom w:val="0"/>
              <w:divBdr>
                <w:top w:val="none" w:sz="0" w:space="0" w:color="auto"/>
                <w:left w:val="none" w:sz="0" w:space="0" w:color="auto"/>
                <w:bottom w:val="none" w:sz="0" w:space="0" w:color="auto"/>
                <w:right w:val="none" w:sz="0" w:space="0" w:color="auto"/>
              </w:divBdr>
              <w:divsChild>
                <w:div w:id="483206759">
                  <w:marLeft w:val="0"/>
                  <w:marRight w:val="0"/>
                  <w:marTop w:val="0"/>
                  <w:marBottom w:val="0"/>
                  <w:divBdr>
                    <w:top w:val="none" w:sz="0" w:space="0" w:color="auto"/>
                    <w:left w:val="none" w:sz="0" w:space="0" w:color="auto"/>
                    <w:bottom w:val="none" w:sz="0" w:space="0" w:color="auto"/>
                    <w:right w:val="none" w:sz="0" w:space="0" w:color="auto"/>
                  </w:divBdr>
                  <w:divsChild>
                    <w:div w:id="2113549910">
                      <w:marLeft w:val="0"/>
                      <w:marRight w:val="0"/>
                      <w:marTop w:val="0"/>
                      <w:marBottom w:val="0"/>
                      <w:divBdr>
                        <w:top w:val="single" w:sz="8" w:space="11" w:color="D6D6D6"/>
                        <w:left w:val="single" w:sz="8" w:space="0" w:color="D6D6D6"/>
                        <w:bottom w:val="single" w:sz="8" w:space="0" w:color="D6D6D6"/>
                        <w:right w:val="single" w:sz="8" w:space="0" w:color="D6D6D6"/>
                      </w:divBdr>
                      <w:divsChild>
                        <w:div w:id="1764718814">
                          <w:marLeft w:val="215"/>
                          <w:marRight w:val="215"/>
                          <w:marTop w:val="0"/>
                          <w:marBottom w:val="215"/>
                          <w:divBdr>
                            <w:top w:val="single" w:sz="8" w:space="22" w:color="D6D6D6"/>
                            <w:left w:val="single" w:sz="8" w:space="5" w:color="D6D6D6"/>
                            <w:bottom w:val="single" w:sz="8" w:space="22" w:color="D6D6D6"/>
                            <w:right w:val="single" w:sz="8" w:space="16" w:color="D6D6D6"/>
                          </w:divBdr>
                          <w:divsChild>
                            <w:div w:id="39034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8383718">
      <w:bodyDiv w:val="1"/>
      <w:marLeft w:val="0"/>
      <w:marRight w:val="0"/>
      <w:marTop w:val="0"/>
      <w:marBottom w:val="0"/>
      <w:divBdr>
        <w:top w:val="none" w:sz="0" w:space="0" w:color="auto"/>
        <w:left w:val="none" w:sz="0" w:space="0" w:color="auto"/>
        <w:bottom w:val="none" w:sz="0" w:space="0" w:color="auto"/>
        <w:right w:val="none" w:sz="0" w:space="0" w:color="auto"/>
      </w:divBdr>
    </w:div>
    <w:div w:id="509292793">
      <w:bodyDiv w:val="1"/>
      <w:marLeft w:val="0"/>
      <w:marRight w:val="0"/>
      <w:marTop w:val="0"/>
      <w:marBottom w:val="0"/>
      <w:divBdr>
        <w:top w:val="none" w:sz="0" w:space="0" w:color="auto"/>
        <w:left w:val="none" w:sz="0" w:space="0" w:color="auto"/>
        <w:bottom w:val="none" w:sz="0" w:space="0" w:color="auto"/>
        <w:right w:val="none" w:sz="0" w:space="0" w:color="auto"/>
      </w:divBdr>
    </w:div>
    <w:div w:id="538007519">
      <w:bodyDiv w:val="1"/>
      <w:marLeft w:val="0"/>
      <w:marRight w:val="0"/>
      <w:marTop w:val="0"/>
      <w:marBottom w:val="0"/>
      <w:divBdr>
        <w:top w:val="none" w:sz="0" w:space="0" w:color="auto"/>
        <w:left w:val="none" w:sz="0" w:space="0" w:color="auto"/>
        <w:bottom w:val="none" w:sz="0" w:space="0" w:color="auto"/>
        <w:right w:val="none" w:sz="0" w:space="0" w:color="auto"/>
      </w:divBdr>
    </w:div>
    <w:div w:id="561402750">
      <w:bodyDiv w:val="1"/>
      <w:marLeft w:val="0"/>
      <w:marRight w:val="0"/>
      <w:marTop w:val="0"/>
      <w:marBottom w:val="0"/>
      <w:divBdr>
        <w:top w:val="none" w:sz="0" w:space="0" w:color="auto"/>
        <w:left w:val="none" w:sz="0" w:space="0" w:color="auto"/>
        <w:bottom w:val="none" w:sz="0" w:space="0" w:color="auto"/>
        <w:right w:val="none" w:sz="0" w:space="0" w:color="auto"/>
      </w:divBdr>
    </w:div>
    <w:div w:id="693849848">
      <w:bodyDiv w:val="1"/>
      <w:marLeft w:val="0"/>
      <w:marRight w:val="0"/>
      <w:marTop w:val="0"/>
      <w:marBottom w:val="0"/>
      <w:divBdr>
        <w:top w:val="none" w:sz="0" w:space="0" w:color="auto"/>
        <w:left w:val="none" w:sz="0" w:space="0" w:color="auto"/>
        <w:bottom w:val="none" w:sz="0" w:space="0" w:color="auto"/>
        <w:right w:val="none" w:sz="0" w:space="0" w:color="auto"/>
      </w:divBdr>
    </w:div>
    <w:div w:id="898049871">
      <w:bodyDiv w:val="1"/>
      <w:marLeft w:val="0"/>
      <w:marRight w:val="0"/>
      <w:marTop w:val="0"/>
      <w:marBottom w:val="0"/>
      <w:divBdr>
        <w:top w:val="none" w:sz="0" w:space="0" w:color="auto"/>
        <w:left w:val="none" w:sz="0" w:space="0" w:color="auto"/>
        <w:bottom w:val="none" w:sz="0" w:space="0" w:color="auto"/>
        <w:right w:val="none" w:sz="0" w:space="0" w:color="auto"/>
      </w:divBdr>
      <w:divsChild>
        <w:div w:id="1193687225">
          <w:marLeft w:val="0"/>
          <w:marRight w:val="0"/>
          <w:marTop w:val="279"/>
          <w:marBottom w:val="0"/>
          <w:divBdr>
            <w:top w:val="none" w:sz="0" w:space="0" w:color="auto"/>
            <w:left w:val="none" w:sz="0" w:space="0" w:color="auto"/>
            <w:bottom w:val="none" w:sz="0" w:space="0" w:color="auto"/>
            <w:right w:val="none" w:sz="0" w:space="0" w:color="auto"/>
          </w:divBdr>
          <w:divsChild>
            <w:div w:id="1874226486">
              <w:marLeft w:val="0"/>
              <w:marRight w:val="0"/>
              <w:marTop w:val="0"/>
              <w:marBottom w:val="0"/>
              <w:divBdr>
                <w:top w:val="none" w:sz="0" w:space="0" w:color="auto"/>
                <w:left w:val="none" w:sz="0" w:space="0" w:color="auto"/>
                <w:bottom w:val="none" w:sz="0" w:space="0" w:color="auto"/>
                <w:right w:val="none" w:sz="0" w:space="0" w:color="auto"/>
              </w:divBdr>
              <w:divsChild>
                <w:div w:id="965891651">
                  <w:marLeft w:val="0"/>
                  <w:marRight w:val="0"/>
                  <w:marTop w:val="0"/>
                  <w:marBottom w:val="0"/>
                  <w:divBdr>
                    <w:top w:val="none" w:sz="0" w:space="0" w:color="auto"/>
                    <w:left w:val="none" w:sz="0" w:space="0" w:color="auto"/>
                    <w:bottom w:val="none" w:sz="0" w:space="0" w:color="auto"/>
                    <w:right w:val="none" w:sz="0" w:space="0" w:color="auto"/>
                  </w:divBdr>
                  <w:divsChild>
                    <w:div w:id="1816099697">
                      <w:marLeft w:val="0"/>
                      <w:marRight w:val="0"/>
                      <w:marTop w:val="0"/>
                      <w:marBottom w:val="0"/>
                      <w:divBdr>
                        <w:top w:val="single" w:sz="8" w:space="11" w:color="D6D6D6"/>
                        <w:left w:val="single" w:sz="8" w:space="0" w:color="D6D6D6"/>
                        <w:bottom w:val="single" w:sz="8" w:space="0" w:color="D6D6D6"/>
                        <w:right w:val="single" w:sz="8" w:space="0" w:color="D6D6D6"/>
                      </w:divBdr>
                      <w:divsChild>
                        <w:div w:id="2114396138">
                          <w:marLeft w:val="215"/>
                          <w:marRight w:val="215"/>
                          <w:marTop w:val="0"/>
                          <w:marBottom w:val="215"/>
                          <w:divBdr>
                            <w:top w:val="single" w:sz="8" w:space="22" w:color="D6D6D6"/>
                            <w:left w:val="single" w:sz="8" w:space="5" w:color="D6D6D6"/>
                            <w:bottom w:val="single" w:sz="8" w:space="22" w:color="D6D6D6"/>
                            <w:right w:val="single" w:sz="8" w:space="16" w:color="D6D6D6"/>
                          </w:divBdr>
                        </w:div>
                      </w:divsChild>
                    </w:div>
                  </w:divsChild>
                </w:div>
              </w:divsChild>
            </w:div>
          </w:divsChild>
        </w:div>
      </w:divsChild>
    </w:div>
    <w:div w:id="983192343">
      <w:bodyDiv w:val="1"/>
      <w:marLeft w:val="0"/>
      <w:marRight w:val="0"/>
      <w:marTop w:val="0"/>
      <w:marBottom w:val="0"/>
      <w:divBdr>
        <w:top w:val="none" w:sz="0" w:space="0" w:color="auto"/>
        <w:left w:val="none" w:sz="0" w:space="0" w:color="auto"/>
        <w:bottom w:val="none" w:sz="0" w:space="0" w:color="auto"/>
        <w:right w:val="none" w:sz="0" w:space="0" w:color="auto"/>
      </w:divBdr>
    </w:div>
    <w:div w:id="1097867087">
      <w:bodyDiv w:val="1"/>
      <w:marLeft w:val="0"/>
      <w:marRight w:val="0"/>
      <w:marTop w:val="0"/>
      <w:marBottom w:val="0"/>
      <w:divBdr>
        <w:top w:val="none" w:sz="0" w:space="0" w:color="auto"/>
        <w:left w:val="none" w:sz="0" w:space="0" w:color="auto"/>
        <w:bottom w:val="none" w:sz="0" w:space="0" w:color="auto"/>
        <w:right w:val="none" w:sz="0" w:space="0" w:color="auto"/>
      </w:divBdr>
    </w:div>
    <w:div w:id="1117334206">
      <w:bodyDiv w:val="1"/>
      <w:marLeft w:val="0"/>
      <w:marRight w:val="0"/>
      <w:marTop w:val="0"/>
      <w:marBottom w:val="0"/>
      <w:divBdr>
        <w:top w:val="none" w:sz="0" w:space="0" w:color="auto"/>
        <w:left w:val="none" w:sz="0" w:space="0" w:color="auto"/>
        <w:bottom w:val="none" w:sz="0" w:space="0" w:color="auto"/>
        <w:right w:val="none" w:sz="0" w:space="0" w:color="auto"/>
      </w:divBdr>
      <w:divsChild>
        <w:div w:id="1832019276">
          <w:marLeft w:val="0"/>
          <w:marRight w:val="0"/>
          <w:marTop w:val="0"/>
          <w:marBottom w:val="0"/>
          <w:divBdr>
            <w:top w:val="none" w:sz="0" w:space="0" w:color="auto"/>
            <w:left w:val="none" w:sz="0" w:space="0" w:color="auto"/>
            <w:bottom w:val="none" w:sz="0" w:space="0" w:color="auto"/>
            <w:right w:val="none" w:sz="0" w:space="0" w:color="auto"/>
          </w:divBdr>
          <w:divsChild>
            <w:div w:id="261643236">
              <w:marLeft w:val="0"/>
              <w:marRight w:val="0"/>
              <w:marTop w:val="0"/>
              <w:marBottom w:val="0"/>
              <w:divBdr>
                <w:top w:val="none" w:sz="0" w:space="0" w:color="auto"/>
                <w:left w:val="none" w:sz="0" w:space="0" w:color="auto"/>
                <w:bottom w:val="none" w:sz="0" w:space="0" w:color="auto"/>
                <w:right w:val="none" w:sz="0" w:space="0" w:color="auto"/>
              </w:divBdr>
              <w:divsChild>
                <w:div w:id="958804707">
                  <w:marLeft w:val="0"/>
                  <w:marRight w:val="0"/>
                  <w:marTop w:val="0"/>
                  <w:marBottom w:val="0"/>
                  <w:divBdr>
                    <w:top w:val="none" w:sz="0" w:space="0" w:color="auto"/>
                    <w:left w:val="none" w:sz="0" w:space="0" w:color="auto"/>
                    <w:bottom w:val="none" w:sz="0" w:space="0" w:color="auto"/>
                    <w:right w:val="none" w:sz="0" w:space="0" w:color="auto"/>
                  </w:divBdr>
                  <w:divsChild>
                    <w:div w:id="1615550018">
                      <w:marLeft w:val="0"/>
                      <w:marRight w:val="0"/>
                      <w:marTop w:val="0"/>
                      <w:marBottom w:val="0"/>
                      <w:divBdr>
                        <w:top w:val="none" w:sz="0" w:space="0" w:color="auto"/>
                        <w:left w:val="none" w:sz="0" w:space="0" w:color="auto"/>
                        <w:bottom w:val="none" w:sz="0" w:space="0" w:color="auto"/>
                        <w:right w:val="none" w:sz="0" w:space="0" w:color="auto"/>
                      </w:divBdr>
                      <w:divsChild>
                        <w:div w:id="286862798">
                          <w:marLeft w:val="0"/>
                          <w:marRight w:val="0"/>
                          <w:marTop w:val="0"/>
                          <w:marBottom w:val="0"/>
                          <w:divBdr>
                            <w:top w:val="none" w:sz="0" w:space="0" w:color="auto"/>
                            <w:left w:val="none" w:sz="0" w:space="0" w:color="auto"/>
                            <w:bottom w:val="none" w:sz="0" w:space="0" w:color="auto"/>
                            <w:right w:val="none" w:sz="0" w:space="0" w:color="auto"/>
                          </w:divBdr>
                          <w:divsChild>
                            <w:div w:id="1617056464">
                              <w:marLeft w:val="0"/>
                              <w:marRight w:val="0"/>
                              <w:marTop w:val="0"/>
                              <w:marBottom w:val="0"/>
                              <w:divBdr>
                                <w:top w:val="none" w:sz="0" w:space="0" w:color="auto"/>
                                <w:left w:val="none" w:sz="0" w:space="0" w:color="auto"/>
                                <w:bottom w:val="none" w:sz="0" w:space="0" w:color="auto"/>
                                <w:right w:val="none" w:sz="0" w:space="0" w:color="auto"/>
                              </w:divBdr>
                              <w:divsChild>
                                <w:div w:id="429156121">
                                  <w:marLeft w:val="0"/>
                                  <w:marRight w:val="0"/>
                                  <w:marTop w:val="0"/>
                                  <w:marBottom w:val="0"/>
                                  <w:divBdr>
                                    <w:top w:val="none" w:sz="0" w:space="0" w:color="auto"/>
                                    <w:left w:val="none" w:sz="0" w:space="0" w:color="auto"/>
                                    <w:bottom w:val="none" w:sz="0" w:space="0" w:color="auto"/>
                                    <w:right w:val="none" w:sz="0" w:space="0" w:color="auto"/>
                                  </w:divBdr>
                                  <w:divsChild>
                                    <w:div w:id="2102485643">
                                      <w:marLeft w:val="0"/>
                                      <w:marRight w:val="0"/>
                                      <w:marTop w:val="0"/>
                                      <w:marBottom w:val="0"/>
                                      <w:divBdr>
                                        <w:top w:val="none" w:sz="0" w:space="0" w:color="auto"/>
                                        <w:left w:val="none" w:sz="0" w:space="0" w:color="auto"/>
                                        <w:bottom w:val="none" w:sz="0" w:space="0" w:color="auto"/>
                                        <w:right w:val="none" w:sz="0" w:space="0" w:color="auto"/>
                                      </w:divBdr>
                                      <w:divsChild>
                                        <w:div w:id="19815700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6200954">
                  <w:marLeft w:val="0"/>
                  <w:marRight w:val="0"/>
                  <w:marTop w:val="0"/>
                  <w:marBottom w:val="0"/>
                  <w:divBdr>
                    <w:top w:val="none" w:sz="0" w:space="0" w:color="auto"/>
                    <w:left w:val="none" w:sz="0" w:space="0" w:color="auto"/>
                    <w:bottom w:val="none" w:sz="0" w:space="0" w:color="auto"/>
                    <w:right w:val="none" w:sz="0" w:space="0" w:color="auto"/>
                  </w:divBdr>
                  <w:divsChild>
                    <w:div w:id="771627356">
                      <w:marLeft w:val="0"/>
                      <w:marRight w:val="0"/>
                      <w:marTop w:val="0"/>
                      <w:marBottom w:val="0"/>
                      <w:divBdr>
                        <w:top w:val="none" w:sz="0" w:space="0" w:color="auto"/>
                        <w:left w:val="none" w:sz="0" w:space="0" w:color="auto"/>
                        <w:bottom w:val="none" w:sz="0" w:space="0" w:color="auto"/>
                        <w:right w:val="none" w:sz="0" w:space="0" w:color="auto"/>
                      </w:divBdr>
                      <w:divsChild>
                        <w:div w:id="856965222">
                          <w:marLeft w:val="0"/>
                          <w:marRight w:val="0"/>
                          <w:marTop w:val="0"/>
                          <w:marBottom w:val="0"/>
                          <w:divBdr>
                            <w:top w:val="none" w:sz="0" w:space="0" w:color="auto"/>
                            <w:left w:val="none" w:sz="0" w:space="0" w:color="auto"/>
                            <w:bottom w:val="none" w:sz="0" w:space="0" w:color="auto"/>
                            <w:right w:val="none" w:sz="0" w:space="0" w:color="auto"/>
                          </w:divBdr>
                          <w:divsChild>
                            <w:div w:id="837769313">
                              <w:marLeft w:val="0"/>
                              <w:marRight w:val="0"/>
                              <w:marTop w:val="0"/>
                              <w:marBottom w:val="0"/>
                              <w:divBdr>
                                <w:top w:val="none" w:sz="0" w:space="0" w:color="auto"/>
                                <w:left w:val="none" w:sz="0" w:space="0" w:color="auto"/>
                                <w:bottom w:val="none" w:sz="0" w:space="0" w:color="auto"/>
                                <w:right w:val="none" w:sz="0" w:space="0" w:color="auto"/>
                              </w:divBdr>
                              <w:divsChild>
                                <w:div w:id="524487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2953874">
      <w:bodyDiv w:val="1"/>
      <w:marLeft w:val="0"/>
      <w:marRight w:val="0"/>
      <w:marTop w:val="0"/>
      <w:marBottom w:val="0"/>
      <w:divBdr>
        <w:top w:val="none" w:sz="0" w:space="0" w:color="auto"/>
        <w:left w:val="none" w:sz="0" w:space="0" w:color="auto"/>
        <w:bottom w:val="none" w:sz="0" w:space="0" w:color="auto"/>
        <w:right w:val="none" w:sz="0" w:space="0" w:color="auto"/>
      </w:divBdr>
    </w:div>
    <w:div w:id="1276136458">
      <w:bodyDiv w:val="1"/>
      <w:marLeft w:val="0"/>
      <w:marRight w:val="0"/>
      <w:marTop w:val="0"/>
      <w:marBottom w:val="0"/>
      <w:divBdr>
        <w:top w:val="none" w:sz="0" w:space="0" w:color="auto"/>
        <w:left w:val="none" w:sz="0" w:space="0" w:color="auto"/>
        <w:bottom w:val="none" w:sz="0" w:space="0" w:color="auto"/>
        <w:right w:val="none" w:sz="0" w:space="0" w:color="auto"/>
      </w:divBdr>
    </w:div>
    <w:div w:id="1287270870">
      <w:bodyDiv w:val="1"/>
      <w:marLeft w:val="0"/>
      <w:marRight w:val="0"/>
      <w:marTop w:val="0"/>
      <w:marBottom w:val="0"/>
      <w:divBdr>
        <w:top w:val="none" w:sz="0" w:space="0" w:color="auto"/>
        <w:left w:val="none" w:sz="0" w:space="0" w:color="auto"/>
        <w:bottom w:val="none" w:sz="0" w:space="0" w:color="auto"/>
        <w:right w:val="none" w:sz="0" w:space="0" w:color="auto"/>
      </w:divBdr>
    </w:div>
    <w:div w:id="1692484895">
      <w:bodyDiv w:val="1"/>
      <w:marLeft w:val="0"/>
      <w:marRight w:val="0"/>
      <w:marTop w:val="0"/>
      <w:marBottom w:val="0"/>
      <w:divBdr>
        <w:top w:val="none" w:sz="0" w:space="0" w:color="auto"/>
        <w:left w:val="none" w:sz="0" w:space="0" w:color="auto"/>
        <w:bottom w:val="none" w:sz="0" w:space="0" w:color="auto"/>
        <w:right w:val="none" w:sz="0" w:space="0" w:color="auto"/>
      </w:divBdr>
    </w:div>
    <w:div w:id="1723365154">
      <w:bodyDiv w:val="1"/>
      <w:marLeft w:val="0"/>
      <w:marRight w:val="0"/>
      <w:marTop w:val="0"/>
      <w:marBottom w:val="0"/>
      <w:divBdr>
        <w:top w:val="none" w:sz="0" w:space="0" w:color="auto"/>
        <w:left w:val="none" w:sz="0" w:space="0" w:color="auto"/>
        <w:bottom w:val="none" w:sz="0" w:space="0" w:color="auto"/>
        <w:right w:val="none" w:sz="0" w:space="0" w:color="auto"/>
      </w:divBdr>
    </w:div>
    <w:div w:id="1886797014">
      <w:bodyDiv w:val="1"/>
      <w:marLeft w:val="0"/>
      <w:marRight w:val="0"/>
      <w:marTop w:val="0"/>
      <w:marBottom w:val="0"/>
      <w:divBdr>
        <w:top w:val="none" w:sz="0" w:space="0" w:color="auto"/>
        <w:left w:val="none" w:sz="0" w:space="0" w:color="auto"/>
        <w:bottom w:val="none" w:sz="0" w:space="0" w:color="auto"/>
        <w:right w:val="none" w:sz="0" w:space="0" w:color="auto"/>
      </w:divBdr>
    </w:div>
    <w:div w:id="1962951668">
      <w:bodyDiv w:val="1"/>
      <w:marLeft w:val="0"/>
      <w:marRight w:val="0"/>
      <w:marTop w:val="0"/>
      <w:marBottom w:val="0"/>
      <w:divBdr>
        <w:top w:val="none" w:sz="0" w:space="0" w:color="auto"/>
        <w:left w:val="none" w:sz="0" w:space="0" w:color="auto"/>
        <w:bottom w:val="none" w:sz="0" w:space="0" w:color="auto"/>
        <w:right w:val="none" w:sz="0" w:space="0" w:color="auto"/>
      </w:divBdr>
    </w:div>
    <w:div w:id="1974477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A8F00A-4A86-41DE-A253-39EEE87DC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446</TotalTime>
  <Pages>5</Pages>
  <Words>1563</Words>
  <Characters>8913</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Нуржан Ашимов</dc:creator>
  <cp:lastModifiedBy>Admin</cp:lastModifiedBy>
  <cp:revision>39</cp:revision>
  <cp:lastPrinted>2018-10-16T09:41:00Z</cp:lastPrinted>
  <dcterms:created xsi:type="dcterms:W3CDTF">2018-10-10T06:43:00Z</dcterms:created>
  <dcterms:modified xsi:type="dcterms:W3CDTF">2018-10-16T09:41:00Z</dcterms:modified>
</cp:coreProperties>
</file>