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Default="00BC3443" w:rsidP="00BC3443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443" w:rsidRPr="00AB1B34" w:rsidRDefault="00BC3443" w:rsidP="00BC3443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1B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3443" w:rsidRDefault="00BC3443" w:rsidP="00BC3443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B1B34">
        <w:rPr>
          <w:rFonts w:ascii="Times New Roman" w:hAnsi="Times New Roman" w:cs="Times New Roman"/>
          <w:b/>
          <w:sz w:val="28"/>
          <w:szCs w:val="28"/>
        </w:rPr>
        <w:t xml:space="preserve">остоянной комиссии </w:t>
      </w:r>
    </w:p>
    <w:p w:rsidR="00256B3F" w:rsidRPr="0058408D" w:rsidRDefault="00BC3443" w:rsidP="00BC3443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AB1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08D">
        <w:rPr>
          <w:rFonts w:ascii="Times New Roman" w:hAnsi="Times New Roman" w:cs="Times New Roman"/>
          <w:b/>
          <w:sz w:val="28"/>
          <w:szCs w:val="28"/>
        </w:rPr>
        <w:t xml:space="preserve">25 ноября </w:t>
      </w:r>
      <w:r w:rsidRPr="00AB1B34">
        <w:rPr>
          <w:rFonts w:ascii="Times New Roman" w:hAnsi="Times New Roman" w:cs="Times New Roman"/>
          <w:b/>
          <w:sz w:val="28"/>
          <w:szCs w:val="28"/>
        </w:rPr>
        <w:t>2016 года</w:t>
      </w:r>
      <w:r w:rsidR="00256B3F" w:rsidRPr="0058408D">
        <w:rPr>
          <w:rFonts w:ascii="Times New Roman" w:hAnsi="Times New Roman"/>
          <w:sz w:val="28"/>
          <w:szCs w:val="28"/>
        </w:rPr>
        <w:t xml:space="preserve"> </w:t>
      </w:r>
      <w:r w:rsidR="00256B3F" w:rsidRPr="00584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B3F" w:rsidRDefault="00256B3F" w:rsidP="00256B3F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мерах по увеличению </w:t>
      </w:r>
    </w:p>
    <w:p w:rsidR="00256B3F" w:rsidRDefault="00256B3F" w:rsidP="00256B3F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налоговых поступлений </w:t>
      </w:r>
    </w:p>
    <w:p w:rsidR="00256B3F" w:rsidRDefault="00256B3F" w:rsidP="00256B3F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 бюджет города Астаны</w:t>
      </w:r>
    </w:p>
    <w:p w:rsidR="00256B3F" w:rsidRPr="00BC3443" w:rsidRDefault="00256B3F" w:rsidP="00256B3F">
      <w:pPr>
        <w:pStyle w:val="a5"/>
        <w:ind w:firstLine="567"/>
        <w:jc w:val="both"/>
        <w:rPr>
          <w:rStyle w:val="apple-converted-space"/>
          <w:spacing w:val="2"/>
          <w:sz w:val="16"/>
          <w:szCs w:val="16"/>
          <w:shd w:val="clear" w:color="auto" w:fill="FFFFFF"/>
          <w:lang w:val="kk-KZ"/>
        </w:rPr>
      </w:pPr>
    </w:p>
    <w:p w:rsidR="00BC3443" w:rsidRPr="00BC3443" w:rsidRDefault="00BC3443" w:rsidP="00256B3F">
      <w:pPr>
        <w:pStyle w:val="a5"/>
        <w:ind w:firstLine="567"/>
        <w:jc w:val="both"/>
        <w:rPr>
          <w:rStyle w:val="apple-converted-space"/>
          <w:spacing w:val="2"/>
          <w:sz w:val="16"/>
          <w:szCs w:val="16"/>
          <w:shd w:val="clear" w:color="auto" w:fill="FFFFFF"/>
          <w:lang w:val="kk-KZ"/>
        </w:rPr>
      </w:pPr>
    </w:p>
    <w:p w:rsidR="00256B3F" w:rsidRDefault="00256B3F" w:rsidP="00256B3F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Заслушав и обсудив информацию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государственных доходов города Астаны (далее- Департамент)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Скакова А.Б., </w:t>
      </w:r>
      <w:r>
        <w:rPr>
          <w:rFonts w:ascii="Times New Roman" w:hAnsi="Times New Roman" w:cs="Times New Roman"/>
          <w:sz w:val="28"/>
          <w:szCs w:val="28"/>
        </w:rPr>
        <w:t xml:space="preserve">постоянная комиссия  маслихата города Астаны по вопросам бюджета, экономики, промышленности и предпринимательства  отмечает, что   Департаментом принимаются определенные меры по обеспечению доходной части бюджета столицы. </w:t>
      </w:r>
    </w:p>
    <w:p w:rsidR="00256B3F" w:rsidRDefault="00256B3F" w:rsidP="00256B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Создаются условия для создания благоприятной бизнес – среды для начинающих предпринимателей.  Во всех операционных залах установлены электронные системы очередей, открыт ситуационный центр мониторинга услуг. Количество предпринимателей в текущем году выросло на 13 000 человек.  </w:t>
      </w:r>
    </w:p>
    <w:p w:rsidR="00256B3F" w:rsidRDefault="00256B3F" w:rsidP="00256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 План мероприятий по сбору доходов бюджета на 2015-2016 годы, созданы соответствующие комиссии при акимате города Астаны. Проведено 42 заседания рабочих комиссий, на которых рассмотрено 414 предприятий, легализован фонд оплаты труда в объеме 5,0 млрд.тенге, поставлено на учет 227 объектов недвижимости, а общие дополнительные поступления в бюджет составили 78,4 млрд.тенге, из них в местный бюджет - 8,5 млрд.тенге.  За первый месяц включения в квитанцию ЕРЦ исчисленных налогов с  граждан - поступило более 1,0 млрд.тенге.</w:t>
      </w:r>
    </w:p>
    <w:p w:rsidR="00256B3F" w:rsidRDefault="00256B3F" w:rsidP="00256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 из главных приоритетов в деятельности Департамента являются профилактические мероприятия. Проведены масштабные контрольно- профилактические мероприятия по результатам которых подвергнуты ревизии и сверке  более 11 тысяч объектов налогообложения, установлены 7 103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-терминала, легализовано свыше 6 тысяч наемных работников, зарегистрированы 6 тысяч налогоплательщиков. </w:t>
      </w:r>
    </w:p>
    <w:p w:rsidR="00256B3F" w:rsidRDefault="00256B3F" w:rsidP="00256B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повышение правовой культуры среди представителей предпринимательства. Так, добровольно сдали лицензии 280 субъектов, изъято из теневого оборота 535 тысяч бутылок алкогольного производства и 40 тонн нефтепродуктов.   </w:t>
      </w:r>
    </w:p>
    <w:p w:rsidR="00256B3F" w:rsidRDefault="00256B3F" w:rsidP="00256B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Эффективным является внедрение онлайн касс, что создает прозрачную бизнес-среду и контролируемый поток транзакций в рознице,    административная нагрузка на бизнес сведена к нулю.  По итогам 10 месяцев текущего года дополнительное поступление налогов в бюджет в результате фискального администрирования составило 48 млрд.тг.</w:t>
      </w:r>
    </w:p>
    <w:p w:rsidR="00256B3F" w:rsidRDefault="00256B3F" w:rsidP="00256B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новая практика администрирования импортеров через сквозной контроль путем  сличения данных таможенного оформления и налоговых сведений.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Упорядочена деятельность импортеров с уплатой пошлин и налогов, что расширило налоговую базу. </w:t>
      </w:r>
      <w:r>
        <w:rPr>
          <w:rFonts w:ascii="Times New Roman" w:hAnsi="Times New Roman" w:cs="Times New Roman"/>
          <w:sz w:val="28"/>
          <w:szCs w:val="28"/>
        </w:rPr>
        <w:t xml:space="preserve">В этом направлении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отработано 1 564 импортера, выведено из тени и скорректировано доходов на сумму 14,4 млрд.тенге, взыскано 1,6 млрд.тенге налогов.</w:t>
      </w:r>
    </w:p>
    <w:p w:rsidR="00256B3F" w:rsidRDefault="00256B3F" w:rsidP="00256B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sz w:val="28"/>
          <w:szCs w:val="28"/>
        </w:rPr>
        <w:t>Мерами администрирования рынка аренды жилья выявлено и    поставлено на учет 3300 сдающих в аренду жилье. Изучаются новые подходы в вопросе взыскания штрафов, основанные на аутсорсинге.</w:t>
      </w:r>
      <w:r>
        <w:rPr>
          <w:rFonts w:ascii="Arial" w:hAnsi="Arial" w:cs="Arial"/>
          <w:color w:val="FF0000"/>
          <w:sz w:val="36"/>
          <w:szCs w:val="36"/>
        </w:rPr>
        <w:t xml:space="preserve">  </w:t>
      </w:r>
    </w:p>
    <w:p w:rsidR="00256B3F" w:rsidRDefault="00256B3F" w:rsidP="00256B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sz w:val="28"/>
          <w:szCs w:val="28"/>
        </w:rPr>
        <w:t>Вместе с тем,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постоянная комиссия  маслихата города Астаны по вопросам бюджета, экономики, промышленности и предпринимательства  отмечает, что в работе Департамента по обеспечению доходной части бюджета столицы имеются определенные трудности.</w:t>
      </w:r>
    </w:p>
    <w:p w:rsidR="00256B3F" w:rsidRDefault="00256B3F" w:rsidP="00256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 количество нарушений допускается в сфере торговли и оборота алкоголя.  В целях  борьбы с теневым оборотом   изымается из розницы большой объем контрафактного алкоголя, несущего угрозу жизни для жителей столицы.</w:t>
      </w:r>
    </w:p>
    <w:p w:rsidR="00256B3F" w:rsidRDefault="00256B3F" w:rsidP="00256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подключить к работе банки второго уровня</w:t>
      </w:r>
      <w:r w:rsidR="00436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снизить размер комиссиионных услуг, снять барьеры и требования по размеру доходности предпринимателей.  </w:t>
      </w:r>
    </w:p>
    <w:p w:rsidR="00256B3F" w:rsidRDefault="00256B3F" w:rsidP="00256B3F">
      <w:pPr>
        <w:pStyle w:val="a7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Сказывается на правильности начисления налогов на собственность граждан существующая проблема не чистых сведений уполномоченных органов, уровень  которых  </w:t>
      </w:r>
      <w:r w:rsidR="004369E5">
        <w:rPr>
          <w:rFonts w:ascii="Times New Roman" w:hAnsi="Times New Roman" w:cs="Times New Roman"/>
          <w:sz w:val="28"/>
          <w:szCs w:val="28"/>
        </w:rPr>
        <w:t xml:space="preserve">в базе </w:t>
      </w:r>
      <w:r>
        <w:rPr>
          <w:rFonts w:ascii="Times New Roman" w:hAnsi="Times New Roman" w:cs="Times New Roman"/>
          <w:sz w:val="28"/>
          <w:szCs w:val="28"/>
        </w:rPr>
        <w:t xml:space="preserve">достигает 30 процентов. </w:t>
      </w:r>
    </w:p>
    <w:p w:rsidR="00256B3F" w:rsidRDefault="00256B3F" w:rsidP="00256B3F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Требует совершенствования деятельность налоговых органов по осуществлению контроля за соблюдением налогового законодательства в интернет торговле.   </w:t>
      </w:r>
    </w:p>
    <w:p w:rsidR="00256B3F" w:rsidRDefault="00256B3F" w:rsidP="00256B3F">
      <w:pPr>
        <w:pStyle w:val="a7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 маслихата города Астаны по вопросам бюджета, экономики, промышленности и предпринимательства  </w:t>
      </w: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B3F" w:rsidRDefault="00256B3F" w:rsidP="00256B3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 </w:t>
      </w:r>
      <w:r>
        <w:rPr>
          <w:rFonts w:ascii="Times New Roman" w:hAnsi="Times New Roman"/>
          <w:sz w:val="28"/>
          <w:szCs w:val="28"/>
        </w:rPr>
        <w:t>Департамента государственных доходов города Астаны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мерах по увеличению налоговых поступлений в  бюджет города Астаны</w:t>
      </w:r>
      <w:r>
        <w:rPr>
          <w:rFonts w:ascii="Times New Roman" w:hAnsi="Times New Roman" w:cs="Times New Roman"/>
          <w:sz w:val="28"/>
          <w:szCs w:val="28"/>
          <w:lang w:val="kk-KZ"/>
        </w:rPr>
        <w:t>» принять к сведению.</w:t>
      </w:r>
    </w:p>
    <w:p w:rsidR="00256B3F" w:rsidRDefault="00256B3F" w:rsidP="00256B3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Департаменту государственных доходов города Астаны</w:t>
      </w:r>
    </w:p>
    <w:p w:rsidR="00256B3F" w:rsidRDefault="004369E5" w:rsidP="0043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4369E5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369E5">
        <w:rPr>
          <w:rFonts w:ascii="Times New Roman" w:hAnsi="Times New Roman" w:cs="Times New Roman"/>
          <w:sz w:val="28"/>
          <w:szCs w:val="28"/>
        </w:rPr>
        <w:t xml:space="preserve"> в городской маслихат предпринимателей по вопросу снижения ставки установленн</w:t>
      </w:r>
      <w:r w:rsidRPr="004369E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4369E5">
        <w:rPr>
          <w:rFonts w:ascii="Times New Roman" w:hAnsi="Times New Roman" w:cs="Times New Roman"/>
          <w:sz w:val="28"/>
          <w:szCs w:val="28"/>
        </w:rPr>
        <w:t xml:space="preserve"> став</w:t>
      </w:r>
      <w:r w:rsidRPr="004369E5">
        <w:rPr>
          <w:rFonts w:ascii="Times New Roman" w:hAnsi="Times New Roman" w:cs="Times New Roman"/>
          <w:sz w:val="28"/>
          <w:szCs w:val="28"/>
          <w:lang w:val="kk-KZ"/>
        </w:rPr>
        <w:t xml:space="preserve">ок </w:t>
      </w:r>
      <w:r w:rsidRPr="004369E5">
        <w:rPr>
          <w:rFonts w:ascii="Times New Roman" w:hAnsi="Times New Roman" w:cs="Times New Roman"/>
          <w:sz w:val="28"/>
          <w:szCs w:val="28"/>
        </w:rPr>
        <w:t xml:space="preserve"> фиксированного налога для</w:t>
      </w:r>
      <w:r w:rsidRPr="004369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69E5">
        <w:rPr>
          <w:rFonts w:ascii="Times New Roman" w:hAnsi="Times New Roman" w:cs="Times New Roman"/>
          <w:sz w:val="28"/>
          <w:szCs w:val="28"/>
        </w:rPr>
        <w:t>игровых автоматов</w:t>
      </w:r>
      <w:r w:rsidRPr="004369E5">
        <w:rPr>
          <w:rFonts w:ascii="Times New Roman" w:hAnsi="Times New Roman" w:cs="Times New Roman"/>
          <w:sz w:val="28"/>
          <w:szCs w:val="28"/>
          <w:lang w:val="kk-KZ"/>
        </w:rPr>
        <w:t xml:space="preserve">  и для игровых дорожек по боулингу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B3F">
        <w:rPr>
          <w:rFonts w:ascii="Times New Roman" w:hAnsi="Times New Roman" w:cs="Times New Roman"/>
          <w:sz w:val="28"/>
          <w:szCs w:val="28"/>
          <w:lang w:val="kk-KZ"/>
        </w:rPr>
        <w:t xml:space="preserve">провести мониторинг по загруженности боулинг центров в городе Астане.   </w:t>
      </w:r>
    </w:p>
    <w:p w:rsidR="00256B3F" w:rsidRDefault="00256B3F" w:rsidP="00436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330F" w:rsidRDefault="00256B3F" w:rsidP="00BC3443">
      <w:pPr>
        <w:jc w:val="both"/>
      </w:pPr>
      <w:r w:rsidRPr="004369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постоянной комиссии                  </w:t>
      </w:r>
      <w:r w:rsidR="00BC34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4369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М.Шекенов</w:t>
      </w:r>
    </w:p>
    <w:sectPr w:rsidR="00CE330F" w:rsidSect="004369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E5" w:rsidRDefault="007E5BE5" w:rsidP="004369E5">
      <w:pPr>
        <w:spacing w:after="0" w:line="240" w:lineRule="auto"/>
      </w:pPr>
      <w:r>
        <w:separator/>
      </w:r>
    </w:p>
  </w:endnote>
  <w:endnote w:type="continuationSeparator" w:id="1">
    <w:p w:rsidR="007E5BE5" w:rsidRDefault="007E5BE5" w:rsidP="0043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E5" w:rsidRDefault="007E5BE5" w:rsidP="004369E5">
      <w:pPr>
        <w:spacing w:after="0" w:line="240" w:lineRule="auto"/>
      </w:pPr>
      <w:r>
        <w:separator/>
      </w:r>
    </w:p>
  </w:footnote>
  <w:footnote w:type="continuationSeparator" w:id="1">
    <w:p w:rsidR="007E5BE5" w:rsidRDefault="007E5BE5" w:rsidP="0043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4044"/>
      <w:docPartObj>
        <w:docPartGallery w:val="Page Numbers (Top of Page)"/>
        <w:docPartUnique/>
      </w:docPartObj>
    </w:sdtPr>
    <w:sdtContent>
      <w:p w:rsidR="004369E5" w:rsidRDefault="006951B7">
        <w:pPr>
          <w:pStyle w:val="a8"/>
          <w:jc w:val="center"/>
        </w:pPr>
        <w:fldSimple w:instr=" PAGE   \* MERGEFORMAT ">
          <w:r w:rsidR="00BC3443">
            <w:rPr>
              <w:noProof/>
            </w:rPr>
            <w:t>2</w:t>
          </w:r>
        </w:fldSimple>
      </w:p>
    </w:sdtContent>
  </w:sdt>
  <w:p w:rsidR="004369E5" w:rsidRDefault="004369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866"/>
    <w:multiLevelType w:val="hybridMultilevel"/>
    <w:tmpl w:val="4FC0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B3F"/>
    <w:rsid w:val="00256B3F"/>
    <w:rsid w:val="004369E5"/>
    <w:rsid w:val="0058408D"/>
    <w:rsid w:val="006402E1"/>
    <w:rsid w:val="006951B7"/>
    <w:rsid w:val="007E5BE5"/>
    <w:rsid w:val="008F6B02"/>
    <w:rsid w:val="00AF4119"/>
    <w:rsid w:val="00B642AF"/>
    <w:rsid w:val="00BC3443"/>
    <w:rsid w:val="00CE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Айгерим Знак"/>
    <w:link w:val="a5"/>
    <w:locked/>
    <w:rsid w:val="00256B3F"/>
  </w:style>
  <w:style w:type="paragraph" w:styleId="a5">
    <w:name w:val="No Spacing"/>
    <w:aliases w:val="Айгерим"/>
    <w:link w:val="a4"/>
    <w:qFormat/>
    <w:rsid w:val="00256B3F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256B3F"/>
  </w:style>
  <w:style w:type="paragraph" w:styleId="a7">
    <w:name w:val="List Paragraph"/>
    <w:basedOn w:val="a"/>
    <w:link w:val="a6"/>
    <w:uiPriority w:val="34"/>
    <w:qFormat/>
    <w:rsid w:val="00256B3F"/>
    <w:pPr>
      <w:ind w:left="720"/>
      <w:contextualSpacing/>
    </w:pPr>
  </w:style>
  <w:style w:type="character" w:customStyle="1" w:styleId="apple-converted-space">
    <w:name w:val="apple-converted-space"/>
    <w:basedOn w:val="a0"/>
    <w:rsid w:val="00256B3F"/>
  </w:style>
  <w:style w:type="paragraph" w:styleId="a8">
    <w:name w:val="header"/>
    <w:basedOn w:val="a"/>
    <w:link w:val="a9"/>
    <w:uiPriority w:val="99"/>
    <w:unhideWhenUsed/>
    <w:rsid w:val="004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9E5"/>
  </w:style>
  <w:style w:type="paragraph" w:styleId="aa">
    <w:name w:val="footer"/>
    <w:basedOn w:val="a"/>
    <w:link w:val="ab"/>
    <w:uiPriority w:val="99"/>
    <w:semiHidden/>
    <w:unhideWhenUsed/>
    <w:rsid w:val="0043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5</cp:revision>
  <cp:lastPrinted>2016-12-08T04:08:00Z</cp:lastPrinted>
  <dcterms:created xsi:type="dcterms:W3CDTF">2016-12-02T04:36:00Z</dcterms:created>
  <dcterms:modified xsi:type="dcterms:W3CDTF">2016-12-08T04:08:00Z</dcterms:modified>
</cp:coreProperties>
</file>