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CB" w:rsidRDefault="005E1DCB" w:rsidP="005E1DCB">
      <w:pPr>
        <w:pStyle w:val="a7"/>
        <w:ind w:left="4956"/>
        <w:jc w:val="center"/>
      </w:pPr>
    </w:p>
    <w:p w:rsidR="005E1DCB" w:rsidRDefault="005E1DCB" w:rsidP="005E1DCB">
      <w:pPr>
        <w:pStyle w:val="a7"/>
        <w:ind w:left="4956"/>
        <w:jc w:val="center"/>
      </w:pPr>
    </w:p>
    <w:p w:rsidR="005E1DCB" w:rsidRDefault="005E1DCB" w:rsidP="005E1DCB">
      <w:pPr>
        <w:pStyle w:val="a7"/>
        <w:ind w:left="4956"/>
        <w:jc w:val="center"/>
      </w:pPr>
    </w:p>
    <w:p w:rsidR="005E1DCB" w:rsidRDefault="005E1DCB" w:rsidP="005E1DCB">
      <w:pPr>
        <w:pStyle w:val="a7"/>
        <w:ind w:left="4956"/>
        <w:jc w:val="center"/>
      </w:pPr>
    </w:p>
    <w:p w:rsidR="005E1DCB" w:rsidRDefault="005E1DCB" w:rsidP="005E1DCB">
      <w:pPr>
        <w:pStyle w:val="a7"/>
        <w:ind w:left="4956"/>
        <w:jc w:val="center"/>
      </w:pPr>
    </w:p>
    <w:p w:rsidR="005E1DCB" w:rsidRDefault="005E1DCB" w:rsidP="005E1DCB">
      <w:pPr>
        <w:pStyle w:val="a7"/>
        <w:ind w:left="4956"/>
        <w:jc w:val="center"/>
      </w:pPr>
    </w:p>
    <w:p w:rsidR="005E1DCB" w:rsidRDefault="005E1DCB" w:rsidP="005E1DCB">
      <w:pPr>
        <w:pStyle w:val="a7"/>
        <w:ind w:left="4956"/>
        <w:jc w:val="center"/>
        <w:rPr>
          <w:lang w:val="en-US"/>
        </w:rPr>
      </w:pPr>
    </w:p>
    <w:p w:rsidR="000468A4" w:rsidRDefault="000468A4" w:rsidP="005E1DCB">
      <w:pPr>
        <w:pStyle w:val="a7"/>
        <w:ind w:left="4956"/>
        <w:jc w:val="center"/>
        <w:rPr>
          <w:lang w:val="en-US"/>
        </w:rPr>
      </w:pPr>
    </w:p>
    <w:p w:rsidR="000468A4" w:rsidRPr="000468A4" w:rsidRDefault="000468A4" w:rsidP="005E1DCB">
      <w:pPr>
        <w:pStyle w:val="a7"/>
        <w:ind w:left="4956"/>
        <w:jc w:val="center"/>
        <w:rPr>
          <w:lang w:val="en-US"/>
        </w:rPr>
      </w:pPr>
    </w:p>
    <w:p w:rsidR="005E1DCB" w:rsidRDefault="005E1DCB" w:rsidP="005E1DCB">
      <w:pPr>
        <w:pStyle w:val="a7"/>
        <w:ind w:left="4956"/>
        <w:jc w:val="center"/>
      </w:pPr>
      <w:r w:rsidRPr="00CA27A2">
        <w:t xml:space="preserve">Постановление </w:t>
      </w:r>
      <w:r>
        <w:t>от</w:t>
      </w:r>
    </w:p>
    <w:p w:rsidR="005E1DCB" w:rsidRDefault="005E1DCB" w:rsidP="000468A4">
      <w:pPr>
        <w:pStyle w:val="a7"/>
        <w:ind w:left="4956"/>
        <w:jc w:val="center"/>
        <w:rPr>
          <w:b w:val="0"/>
        </w:rPr>
      </w:pPr>
      <w:r>
        <w:t xml:space="preserve">    </w:t>
      </w:r>
      <w:r w:rsidRPr="006445DE">
        <w:t>1</w:t>
      </w:r>
      <w:r w:rsidRPr="00B47FE4">
        <w:t>5</w:t>
      </w:r>
      <w:r w:rsidRPr="006445DE">
        <w:t xml:space="preserve"> </w:t>
      </w:r>
      <w:r>
        <w:t xml:space="preserve">октября </w:t>
      </w:r>
      <w:r w:rsidRPr="00996C35">
        <w:t>2014 года</w:t>
      </w:r>
    </w:p>
    <w:p w:rsidR="009342CC" w:rsidRDefault="005E1DCB" w:rsidP="009342CC">
      <w:pPr>
        <w:pStyle w:val="a7"/>
        <w:rPr>
          <w:lang w:val="kk-KZ"/>
        </w:rPr>
      </w:pPr>
      <w:r>
        <w:t xml:space="preserve"> </w:t>
      </w:r>
      <w:r w:rsidR="009342CC">
        <w:rPr>
          <w:lang w:val="kk-KZ"/>
        </w:rPr>
        <w:t xml:space="preserve">О деятельности управления </w:t>
      </w:r>
    </w:p>
    <w:p w:rsidR="009342CC" w:rsidRDefault="009342CC" w:rsidP="009342CC">
      <w:pPr>
        <w:pStyle w:val="a7"/>
        <w:rPr>
          <w:lang w:val="kk-KZ"/>
        </w:rPr>
      </w:pPr>
      <w:r>
        <w:rPr>
          <w:lang w:val="kk-KZ"/>
        </w:rPr>
        <w:t xml:space="preserve">по вопросам молодёжной политики </w:t>
      </w:r>
    </w:p>
    <w:p w:rsidR="009342CC" w:rsidRDefault="009342CC" w:rsidP="009342CC">
      <w:pPr>
        <w:pStyle w:val="a7"/>
        <w:rPr>
          <w:lang w:val="kk-KZ"/>
        </w:rPr>
      </w:pPr>
      <w:r>
        <w:rPr>
          <w:lang w:val="kk-KZ"/>
        </w:rPr>
        <w:t xml:space="preserve">по решению социально-экономических </w:t>
      </w:r>
    </w:p>
    <w:p w:rsidR="009342CC" w:rsidRDefault="009342CC" w:rsidP="009342CC">
      <w:pPr>
        <w:pStyle w:val="a7"/>
        <w:rPr>
          <w:lang w:val="kk-KZ"/>
        </w:rPr>
      </w:pPr>
      <w:r>
        <w:rPr>
          <w:lang w:val="kk-KZ"/>
        </w:rPr>
        <w:t xml:space="preserve">проблем молодёжи и вовлечению её </w:t>
      </w:r>
    </w:p>
    <w:p w:rsidR="009342CC" w:rsidRDefault="009342CC" w:rsidP="009342CC">
      <w:pPr>
        <w:pStyle w:val="a7"/>
        <w:rPr>
          <w:lang w:val="kk-KZ"/>
        </w:rPr>
      </w:pPr>
      <w:r>
        <w:rPr>
          <w:lang w:val="kk-KZ"/>
        </w:rPr>
        <w:t>в общественную жизнь столицы</w:t>
      </w:r>
    </w:p>
    <w:p w:rsidR="009342CC" w:rsidRDefault="009342CC" w:rsidP="009342CC">
      <w:pPr>
        <w:pStyle w:val="a7"/>
        <w:rPr>
          <w:lang w:val="en-US"/>
        </w:rPr>
      </w:pPr>
    </w:p>
    <w:p w:rsidR="000468A4" w:rsidRPr="000468A4" w:rsidRDefault="000468A4" w:rsidP="009342CC">
      <w:pPr>
        <w:pStyle w:val="a7"/>
        <w:rPr>
          <w:lang w:val="en-US"/>
        </w:rPr>
      </w:pPr>
    </w:p>
    <w:p w:rsidR="009342CC" w:rsidRPr="009A01F8" w:rsidRDefault="009342CC" w:rsidP="009342CC">
      <w:pPr>
        <w:pStyle w:val="a7"/>
        <w:rPr>
          <w:b w:val="0"/>
          <w:lang w:val="kk-KZ"/>
        </w:rPr>
      </w:pPr>
      <w:r>
        <w:rPr>
          <w:lang w:val="kk-KZ"/>
        </w:rPr>
        <w:t xml:space="preserve"> </w:t>
      </w:r>
      <w:r>
        <w:rPr>
          <w:lang w:val="kk-KZ"/>
        </w:rPr>
        <w:tab/>
      </w:r>
      <w:r w:rsidRPr="002E0A53">
        <w:rPr>
          <w:b w:val="0"/>
        </w:rPr>
        <w:t>Заслушав и обсудив информацию</w:t>
      </w:r>
      <w:r w:rsidRPr="002E0A53">
        <w:rPr>
          <w:b w:val="0"/>
          <w:lang w:val="kk-KZ"/>
        </w:rPr>
        <w:t xml:space="preserve"> управления</w:t>
      </w:r>
      <w:r w:rsidRPr="002E0A53">
        <w:rPr>
          <w:b w:val="0"/>
          <w:color w:val="FF0000"/>
        </w:rPr>
        <w:t xml:space="preserve"> </w:t>
      </w:r>
      <w:r w:rsidRPr="002E0A53">
        <w:rPr>
          <w:b w:val="0"/>
          <w:color w:val="FF0000"/>
          <w:lang w:val="kk-KZ"/>
        </w:rPr>
        <w:t xml:space="preserve"> </w:t>
      </w:r>
      <w:r w:rsidRPr="002E0A53">
        <w:rPr>
          <w:b w:val="0"/>
          <w:lang w:val="kk-KZ"/>
        </w:rPr>
        <w:t>по вопросам молодёжной политики  (далее -Управление) по решению социально-экономических проблем молодёжи и вовлечению её в общественную жизнь столицы</w:t>
      </w:r>
      <w:r w:rsidRPr="002E0A53">
        <w:rPr>
          <w:b w:val="0"/>
        </w:rPr>
        <w:t xml:space="preserve">, постоянная комиссия маслихата города Астаны по вопросам </w:t>
      </w:r>
      <w:r w:rsidRPr="009A01F8">
        <w:rPr>
          <w:b w:val="0"/>
        </w:rPr>
        <w:t xml:space="preserve">социально-культурного развития отмечает, </w:t>
      </w:r>
      <w:r w:rsidRPr="009A01F8">
        <w:rPr>
          <w:b w:val="0"/>
          <w:lang w:val="kk-KZ"/>
        </w:rPr>
        <w:t>что управлени</w:t>
      </w:r>
      <w:r w:rsidRPr="009A01F8">
        <w:rPr>
          <w:b w:val="0"/>
        </w:rPr>
        <w:t>ем</w:t>
      </w:r>
      <w:r w:rsidRPr="009A01F8">
        <w:rPr>
          <w:b w:val="0"/>
          <w:color w:val="FF0000"/>
        </w:rPr>
        <w:t xml:space="preserve"> </w:t>
      </w:r>
      <w:r w:rsidRPr="009A01F8">
        <w:rPr>
          <w:b w:val="0"/>
          <w:color w:val="FF0000"/>
          <w:lang w:val="kk-KZ"/>
        </w:rPr>
        <w:t xml:space="preserve"> </w:t>
      </w:r>
      <w:r w:rsidRPr="009A01F8">
        <w:rPr>
          <w:b w:val="0"/>
          <w:lang w:val="kk-KZ"/>
        </w:rPr>
        <w:t xml:space="preserve">принимаются   меры по </w:t>
      </w:r>
      <w:r w:rsidRPr="009A01F8">
        <w:rPr>
          <w:b w:val="0"/>
        </w:rPr>
        <w:t>реализации государственной молодежной политики.</w:t>
      </w:r>
    </w:p>
    <w:p w:rsidR="009342CC" w:rsidRDefault="009342CC" w:rsidP="0093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молодых граждан в возрасте от 14 до 29 лет в </w:t>
      </w:r>
      <w:r w:rsidRPr="00E26716">
        <w:rPr>
          <w:rFonts w:ascii="Times New Roman" w:hAnsi="Times New Roman" w:cs="Times New Roman"/>
          <w:sz w:val="28"/>
          <w:szCs w:val="28"/>
        </w:rPr>
        <w:t xml:space="preserve"> городе Астане</w:t>
      </w:r>
      <w:r>
        <w:rPr>
          <w:rFonts w:ascii="Times New Roman" w:hAnsi="Times New Roman" w:cs="Times New Roman"/>
          <w:sz w:val="28"/>
          <w:szCs w:val="28"/>
        </w:rPr>
        <w:t xml:space="preserve"> составляет более 250 тысяч человек или 31 процентов от общей численности населения, 59 процентов представителей столичной молодежи являются экономически активными гражданами. В столице з</w:t>
      </w:r>
      <w:r w:rsidRPr="00E26716">
        <w:rPr>
          <w:rFonts w:ascii="Times New Roman" w:hAnsi="Times New Roman" w:cs="Times New Roman"/>
          <w:sz w:val="28"/>
          <w:szCs w:val="28"/>
        </w:rPr>
        <w:t>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716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26716">
        <w:rPr>
          <w:rFonts w:ascii="Times New Roman" w:hAnsi="Times New Roman" w:cs="Times New Roman"/>
          <w:sz w:val="28"/>
          <w:szCs w:val="28"/>
        </w:rPr>
        <w:t>олодежных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716">
        <w:rPr>
          <w:rFonts w:ascii="Times New Roman" w:hAnsi="Times New Roman" w:cs="Times New Roman"/>
          <w:sz w:val="28"/>
          <w:szCs w:val="28"/>
        </w:rPr>
        <w:t>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которые в </w:t>
      </w:r>
      <w:r w:rsidRPr="002808B1">
        <w:rPr>
          <w:rFonts w:ascii="Times New Roman" w:hAnsi="Times New Roman" w:cs="Times New Roman"/>
          <w:sz w:val="28"/>
          <w:szCs w:val="28"/>
        </w:rPr>
        <w:t>целях социальной интеграции и саморегуляции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8B1">
        <w:rPr>
          <w:rFonts w:ascii="Times New Roman" w:hAnsi="Times New Roman" w:cs="Times New Roman"/>
          <w:sz w:val="28"/>
          <w:szCs w:val="28"/>
        </w:rPr>
        <w:t>привлекаются к конкурсам социально</w:t>
      </w:r>
      <w:r w:rsidRPr="002808B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808B1">
        <w:rPr>
          <w:rFonts w:ascii="Times New Roman" w:hAnsi="Times New Roman" w:cs="Times New Roman"/>
          <w:sz w:val="28"/>
          <w:szCs w:val="28"/>
        </w:rPr>
        <w:t>значимых проектов, финансируемых местным бюджетом.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 Государственный фонд поддержки молодёжи.  </w:t>
      </w:r>
    </w:p>
    <w:p w:rsidR="009342CC" w:rsidRPr="00FC33D6" w:rsidRDefault="009342CC" w:rsidP="009342CC">
      <w:pPr>
        <w:pStyle w:val="a7"/>
        <w:rPr>
          <w:b w:val="0"/>
        </w:rPr>
      </w:pPr>
      <w:r>
        <w:rPr>
          <w:b w:val="0"/>
        </w:rPr>
        <w:tab/>
        <w:t xml:space="preserve"> Принимаются меры по о</w:t>
      </w:r>
      <w:r w:rsidRPr="00B13261">
        <w:rPr>
          <w:b w:val="0"/>
        </w:rPr>
        <w:t>каз</w:t>
      </w:r>
      <w:r>
        <w:rPr>
          <w:b w:val="0"/>
        </w:rPr>
        <w:t>анию</w:t>
      </w:r>
      <w:r w:rsidRPr="00B13261">
        <w:rPr>
          <w:b w:val="0"/>
        </w:rPr>
        <w:t xml:space="preserve"> содействи</w:t>
      </w:r>
      <w:r>
        <w:rPr>
          <w:b w:val="0"/>
        </w:rPr>
        <w:t xml:space="preserve">я в </w:t>
      </w:r>
      <w:r w:rsidRPr="00B13261">
        <w:rPr>
          <w:b w:val="0"/>
        </w:rPr>
        <w:t>трудоустройств</w:t>
      </w:r>
      <w:r>
        <w:rPr>
          <w:b w:val="0"/>
        </w:rPr>
        <w:t>е</w:t>
      </w:r>
      <w:r w:rsidRPr="00B13261">
        <w:rPr>
          <w:b w:val="0"/>
        </w:rPr>
        <w:t xml:space="preserve"> и занятости</w:t>
      </w:r>
      <w:r w:rsidRPr="002E0A53">
        <w:rPr>
          <w:b w:val="0"/>
        </w:rPr>
        <w:t xml:space="preserve"> </w:t>
      </w:r>
      <w:r>
        <w:rPr>
          <w:b w:val="0"/>
        </w:rPr>
        <w:t xml:space="preserve">столичной </w:t>
      </w:r>
      <w:r w:rsidRPr="002E0A53">
        <w:rPr>
          <w:b w:val="0"/>
        </w:rPr>
        <w:t>молодёжи.</w:t>
      </w:r>
      <w:r>
        <w:rPr>
          <w:b w:val="0"/>
        </w:rPr>
        <w:tab/>
      </w:r>
      <w:r w:rsidRPr="00FC33D6">
        <w:rPr>
          <w:b w:val="0"/>
        </w:rPr>
        <w:t>Создан мобильный центр по вопросам трудоустройства молодёжи, сформирована  постоянно обновляемая база из числа молодых специалистов и выпускников высших учебных заведений, колледжей, подготовленных по различным профессиям.</w:t>
      </w:r>
      <w:r>
        <w:rPr>
          <w:b w:val="0"/>
        </w:rPr>
        <w:t xml:space="preserve"> </w:t>
      </w:r>
      <w:r w:rsidRPr="002E0A53">
        <w:rPr>
          <w:b w:val="0"/>
        </w:rPr>
        <w:t>За</w:t>
      </w:r>
      <w:r>
        <w:rPr>
          <w:b w:val="0"/>
        </w:rPr>
        <w:t xml:space="preserve"> </w:t>
      </w:r>
      <w:r w:rsidRPr="002E0A53">
        <w:rPr>
          <w:b w:val="0"/>
          <w:lang w:val="en-US"/>
        </w:rPr>
        <w:t>I</w:t>
      </w:r>
      <w:r w:rsidRPr="002E0A53">
        <w:rPr>
          <w:b w:val="0"/>
        </w:rPr>
        <w:t xml:space="preserve"> полугодие 2014 года</w:t>
      </w:r>
      <w:r>
        <w:rPr>
          <w:b w:val="0"/>
        </w:rPr>
        <w:t xml:space="preserve"> и</w:t>
      </w:r>
      <w:r w:rsidRPr="002E0A53">
        <w:rPr>
          <w:b w:val="0"/>
        </w:rPr>
        <w:t xml:space="preserve">з обратившихся </w:t>
      </w:r>
      <w:r>
        <w:rPr>
          <w:b w:val="0"/>
        </w:rPr>
        <w:t>по вопросам</w:t>
      </w:r>
      <w:r w:rsidRPr="002E0A53">
        <w:rPr>
          <w:b w:val="0"/>
        </w:rPr>
        <w:t xml:space="preserve"> </w:t>
      </w:r>
      <w:r>
        <w:rPr>
          <w:b w:val="0"/>
        </w:rPr>
        <w:t xml:space="preserve"> </w:t>
      </w:r>
      <w:r w:rsidRPr="002E0A53">
        <w:rPr>
          <w:b w:val="0"/>
        </w:rPr>
        <w:t>трудоустройств</w:t>
      </w:r>
      <w:r>
        <w:rPr>
          <w:b w:val="0"/>
        </w:rPr>
        <w:t>а</w:t>
      </w:r>
      <w:r w:rsidRPr="002E0A53">
        <w:rPr>
          <w:b w:val="0"/>
        </w:rPr>
        <w:t xml:space="preserve"> 2 660 молодых людей </w:t>
      </w:r>
      <w:r>
        <w:rPr>
          <w:b w:val="0"/>
        </w:rPr>
        <w:t xml:space="preserve"> </w:t>
      </w:r>
      <w:r w:rsidRPr="002E0A53">
        <w:rPr>
          <w:b w:val="0"/>
        </w:rPr>
        <w:t xml:space="preserve">трудоустроено –  941 </w:t>
      </w:r>
      <w:r w:rsidRPr="00FC33D6">
        <w:rPr>
          <w:b w:val="0"/>
        </w:rPr>
        <w:t>человек. В социальных сетях интернет пространства созданы группы «Единый портал по трудоустройству» и ежедневно размещаются вакансии от различных крупных и малых компаний столицы.</w:t>
      </w:r>
      <w:r w:rsidRPr="001439B7">
        <w:rPr>
          <w:b w:val="0"/>
        </w:rPr>
        <w:t xml:space="preserve"> </w:t>
      </w:r>
      <w:r w:rsidRPr="00FC33D6">
        <w:rPr>
          <w:b w:val="0"/>
        </w:rPr>
        <w:t>Проводится работа по трудоустройству лиц с ограниченными возможностями.</w:t>
      </w:r>
    </w:p>
    <w:p w:rsidR="009342CC" w:rsidRDefault="009342CC" w:rsidP="009342CC">
      <w:pPr>
        <w:spacing w:after="0" w:line="240" w:lineRule="auto"/>
        <w:ind w:firstLine="567"/>
        <w:contextualSpacing/>
        <w:jc w:val="both"/>
        <w:rPr>
          <w:b/>
        </w:rPr>
      </w:pPr>
      <w:r w:rsidRPr="00FC33D6">
        <w:rPr>
          <w:rFonts w:ascii="Times New Roman" w:hAnsi="Times New Roman" w:cs="Times New Roman"/>
          <w:sz w:val="28"/>
          <w:szCs w:val="28"/>
        </w:rPr>
        <w:tab/>
        <w:t xml:space="preserve">Активизируется деятельность Управления со студентами высших учебных заведений, </w:t>
      </w:r>
      <w:r w:rsidRPr="00FC33D6">
        <w:rPr>
          <w:rFonts w:ascii="Times New Roman" w:hAnsi="Times New Roman" w:cs="Times New Roman"/>
          <w:sz w:val="28"/>
          <w:szCs w:val="28"/>
          <w:lang w:val="kk-KZ"/>
        </w:rPr>
        <w:t>технического и профессионального образования</w:t>
      </w:r>
      <w:r w:rsidRPr="00FC33D6">
        <w:rPr>
          <w:rFonts w:ascii="Times New Roman" w:hAnsi="Times New Roman" w:cs="Times New Roman"/>
          <w:sz w:val="28"/>
          <w:szCs w:val="28"/>
        </w:rPr>
        <w:t xml:space="preserve"> и </w:t>
      </w:r>
      <w:r w:rsidRPr="00FC33D6">
        <w:rPr>
          <w:rFonts w:ascii="Times New Roman" w:hAnsi="Times New Roman" w:cs="Times New Roman"/>
          <w:sz w:val="28"/>
          <w:szCs w:val="28"/>
        </w:rPr>
        <w:lastRenderedPageBreak/>
        <w:t xml:space="preserve">учащимися школ города. Проведён рейтинг десяти наиболее востребованных специальностей за первое полугодие 2014 года. Составлена полная база динамики выпуска специалистов высшими учебными заведениями, которым по результатам анализа проблем молодежной безработицы и с учетом запросов рынка труда даны необходимые рекомендации. Проводится  работа по привлечению выпускников столичных высших учебных заведений в программу «Молодёжная практика». 7000 студентов и безработной молодёжи  имеют возможность  работать в студенческих строительных и молодёжных отрядах. </w:t>
      </w:r>
      <w:r w:rsidRPr="00FC33D6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3D6">
        <w:rPr>
          <w:rFonts w:ascii="Times New Roman" w:eastAsia="Calibri" w:hAnsi="Times New Roman" w:cs="Times New Roman"/>
          <w:sz w:val="28"/>
          <w:szCs w:val="28"/>
        </w:rPr>
        <w:t xml:space="preserve"> целях подготовки  к   проведению Международной выставки ЭКСПО – 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FC33D6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оздан молодежный ресурный центр</w:t>
      </w:r>
      <w:r w:rsidRPr="00FC33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«Астана - жастары».</w:t>
      </w:r>
      <w:r w:rsidRPr="00FC3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7FE4" w:rsidRPr="00F054A2" w:rsidRDefault="009342CC" w:rsidP="0093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89">
        <w:rPr>
          <w:rFonts w:ascii="Times New Roman" w:hAnsi="Times New Roman" w:cs="Times New Roman"/>
          <w:sz w:val="28"/>
          <w:szCs w:val="28"/>
        </w:rPr>
        <w:t>В целях профессиональной ориентации учащихся высших учебных заведений, колледжей и общеобразовательных школ, Управление  проводит анкетирование и посещение   крупных предприятий города.  Подготовлены  и распространяются ролики по актуальным профессиям, разработаны методические рекомендации по востребованным специальностям на рынке труда для выпускников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2CC" w:rsidRPr="002E0A53" w:rsidRDefault="009342CC" w:rsidP="0093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89">
        <w:rPr>
          <w:rFonts w:ascii="Times New Roman" w:hAnsi="Times New Roman" w:cs="Times New Roman"/>
          <w:sz w:val="28"/>
          <w:szCs w:val="28"/>
        </w:rPr>
        <w:t>Особое внимание уделяется информационно-методическому</w:t>
      </w:r>
      <w:r w:rsidRPr="002E0A53">
        <w:rPr>
          <w:rFonts w:ascii="Times New Roman" w:hAnsi="Times New Roman" w:cs="Times New Roman"/>
          <w:sz w:val="28"/>
          <w:szCs w:val="28"/>
        </w:rPr>
        <w:t xml:space="preserve"> обеспечению молодежной политики. </w:t>
      </w:r>
      <w:r w:rsidRPr="00334A8F">
        <w:rPr>
          <w:rFonts w:ascii="Times New Roman" w:hAnsi="Times New Roman" w:cs="Times New Roman"/>
          <w:sz w:val="28"/>
          <w:szCs w:val="28"/>
        </w:rPr>
        <w:t xml:space="preserve">С начала текущего года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34A8F">
        <w:rPr>
          <w:rFonts w:ascii="Times New Roman" w:hAnsi="Times New Roman" w:cs="Times New Roman"/>
          <w:sz w:val="28"/>
          <w:szCs w:val="28"/>
        </w:rPr>
        <w:t>опубликован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4A8F">
        <w:rPr>
          <w:rFonts w:ascii="Times New Roman" w:hAnsi="Times New Roman" w:cs="Times New Roman"/>
          <w:sz w:val="28"/>
          <w:szCs w:val="28"/>
        </w:rPr>
        <w:t xml:space="preserve"> около 100 материалов по молодежной тематике</w:t>
      </w:r>
      <w:r>
        <w:rPr>
          <w:rFonts w:ascii="Times New Roman" w:hAnsi="Times New Roman" w:cs="Times New Roman"/>
          <w:sz w:val="28"/>
          <w:szCs w:val="28"/>
        </w:rPr>
        <w:t xml:space="preserve">, размещается профориентационный материал. </w:t>
      </w:r>
      <w:r w:rsidRPr="002E0A53">
        <w:rPr>
          <w:rFonts w:ascii="Times New Roman" w:hAnsi="Times New Roman" w:cs="Times New Roman"/>
          <w:sz w:val="28"/>
          <w:szCs w:val="28"/>
        </w:rPr>
        <w:t xml:space="preserve">Проводится работа по вовлечению максимального количества молодёжи в общественную жизнь города, в связи, с чем проводится необходимая разъяснительная работа </w:t>
      </w:r>
      <w:r>
        <w:rPr>
          <w:rFonts w:ascii="Times New Roman" w:hAnsi="Times New Roman" w:cs="Times New Roman"/>
          <w:sz w:val="28"/>
          <w:szCs w:val="28"/>
        </w:rPr>
        <w:t>среди всех слоёв молодёжи.</w:t>
      </w:r>
    </w:p>
    <w:p w:rsidR="009342CC" w:rsidRPr="001439B7" w:rsidRDefault="009342CC" w:rsidP="009342CC">
      <w:pPr>
        <w:pStyle w:val="a7"/>
        <w:ind w:firstLine="708"/>
        <w:rPr>
          <w:b w:val="0"/>
          <w:lang w:val="kk-KZ"/>
        </w:rPr>
      </w:pPr>
      <w:r>
        <w:rPr>
          <w:b w:val="0"/>
        </w:rPr>
        <w:t xml:space="preserve"> </w:t>
      </w:r>
      <w:r w:rsidRPr="001439B7">
        <w:rPr>
          <w:rFonts w:eastAsia="Calibri"/>
          <w:b w:val="0"/>
          <w:shd w:val="clear" w:color="auto" w:fill="FFFFFF"/>
        </w:rPr>
        <w:t>А</w:t>
      </w:r>
      <w:r w:rsidRPr="001439B7">
        <w:rPr>
          <w:b w:val="0"/>
        </w:rPr>
        <w:t>ктивизируется работ</w:t>
      </w:r>
      <w:r w:rsidRPr="001439B7">
        <w:rPr>
          <w:b w:val="0"/>
          <w:lang w:val="kk-KZ"/>
        </w:rPr>
        <w:t xml:space="preserve">а Управления </w:t>
      </w:r>
      <w:r w:rsidRPr="001439B7">
        <w:rPr>
          <w:b w:val="0"/>
        </w:rPr>
        <w:t xml:space="preserve">с образовательными учреждениями города и департаментом внутренних дел города Астаны по повышению правовой культуры и профилактики правонарушений среди молодежи. Из  150 студентов  высших учебных заведений города организован отряд для оказания правоохранительным органам содействия по охране общественного порядка. За девять проведенных рейдов, привлечено к административной ответственности 79 правонарушителей.  </w:t>
      </w:r>
    </w:p>
    <w:p w:rsidR="009342CC" w:rsidRDefault="009342CC" w:rsidP="009342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A53">
        <w:rPr>
          <w:rFonts w:ascii="Times New Roman" w:hAnsi="Times New Roman" w:cs="Times New Roman"/>
          <w:sz w:val="28"/>
          <w:szCs w:val="28"/>
        </w:rPr>
        <w:t xml:space="preserve">При </w:t>
      </w:r>
      <w:r w:rsidRPr="002E0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Государственном фонде поддержки молодежной политики города Астаны функционируют девять дворовых клубов, где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E0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 кружка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2E0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спортивных секци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ях занимаются  </w:t>
      </w:r>
      <w:r w:rsidRPr="002E0A53">
        <w:rPr>
          <w:rFonts w:ascii="Times New Roman" w:hAnsi="Times New Roman" w:cs="Times New Roman"/>
          <w:sz w:val="28"/>
          <w:szCs w:val="28"/>
          <w:shd w:val="clear" w:color="auto" w:fill="FFFFFF"/>
        </w:rPr>
        <w:t>3000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E0A53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и подростков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E0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7FE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7FE4" w:rsidRPr="0029421B">
        <w:rPr>
          <w:rFonts w:ascii="Times New Roman" w:hAnsi="Times New Roman"/>
          <w:sz w:val="28"/>
          <w:szCs w:val="28"/>
        </w:rPr>
        <w:t xml:space="preserve"> </w:t>
      </w:r>
      <w:r w:rsidR="00B47FE4">
        <w:rPr>
          <w:rFonts w:ascii="Times New Roman" w:hAnsi="Times New Roman"/>
          <w:sz w:val="28"/>
          <w:szCs w:val="28"/>
          <w:lang w:val="en-US"/>
        </w:rPr>
        <w:t>I</w:t>
      </w:r>
      <w:r w:rsidR="00B47FE4">
        <w:rPr>
          <w:rFonts w:ascii="Times New Roman" w:hAnsi="Times New Roman"/>
          <w:sz w:val="28"/>
          <w:szCs w:val="28"/>
        </w:rPr>
        <w:t xml:space="preserve"> полугодии 2014 года о</w:t>
      </w:r>
      <w:r>
        <w:rPr>
          <w:rFonts w:ascii="Times New Roman" w:hAnsi="Times New Roman"/>
          <w:sz w:val="28"/>
          <w:szCs w:val="28"/>
        </w:rPr>
        <w:t xml:space="preserve">коло 130 000 представителей молодежи приняли   участие в мероприятиях, проведенных Управлением совместно с молодежными организациями и дворовыми клубами города  . </w:t>
      </w:r>
    </w:p>
    <w:p w:rsidR="009342CC" w:rsidRPr="00294B4E" w:rsidRDefault="009342CC" w:rsidP="009342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A53">
        <w:rPr>
          <w:rFonts w:ascii="Times New Roman" w:hAnsi="Times New Roman" w:cs="Times New Roman"/>
          <w:bCs/>
          <w:sz w:val="28"/>
          <w:szCs w:val="28"/>
        </w:rPr>
        <w:t xml:space="preserve">Вместе с тем, </w:t>
      </w:r>
      <w:r w:rsidRPr="00294B4E">
        <w:rPr>
          <w:rFonts w:ascii="Times New Roman" w:hAnsi="Times New Roman" w:cs="Times New Roman"/>
          <w:bCs/>
          <w:sz w:val="28"/>
          <w:szCs w:val="28"/>
        </w:rPr>
        <w:t xml:space="preserve">постоянная комиссия отмечает, что </w:t>
      </w:r>
      <w:r w:rsidRPr="00294B4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работа</w:t>
      </w:r>
      <w:r w:rsidRPr="00294B4E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</w:t>
      </w:r>
      <w:r w:rsidRPr="00294B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4B4E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294B4E">
        <w:rPr>
          <w:rFonts w:ascii="Times New Roman" w:hAnsi="Times New Roman" w:cs="Times New Roman"/>
          <w:sz w:val="28"/>
          <w:szCs w:val="28"/>
          <w:lang w:val="kk-KZ"/>
        </w:rPr>
        <w:t>по вопросам молодёжной политики    по решению социально-экономических проблем молодёжи и вовлечению её в общественную жизнь столицы требует дальнейшего совершествования.</w:t>
      </w:r>
      <w:r w:rsidRPr="00294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2CC" w:rsidRPr="00294B4E" w:rsidRDefault="009342CC" w:rsidP="009342CC">
      <w:pPr>
        <w:pStyle w:val="a7"/>
        <w:rPr>
          <w:b w:val="0"/>
        </w:rPr>
      </w:pPr>
      <w:r w:rsidRPr="00294B4E">
        <w:rPr>
          <w:b w:val="0"/>
        </w:rPr>
        <w:tab/>
        <w:t xml:space="preserve"> Актуальными  для молодёжи являются социально-экономические проблемы</w:t>
      </w:r>
      <w:r w:rsidR="00B47FE4">
        <w:rPr>
          <w:b w:val="0"/>
        </w:rPr>
        <w:t>.</w:t>
      </w:r>
      <w:r w:rsidRPr="00294B4E">
        <w:rPr>
          <w:b w:val="0"/>
        </w:rPr>
        <w:t xml:space="preserve"> </w:t>
      </w:r>
      <w:r w:rsidR="00B47FE4">
        <w:rPr>
          <w:b w:val="0"/>
        </w:rPr>
        <w:t xml:space="preserve"> </w:t>
      </w:r>
      <w:r w:rsidRPr="00294B4E">
        <w:rPr>
          <w:b w:val="0"/>
        </w:rPr>
        <w:t>Особого внимания</w:t>
      </w:r>
      <w:r>
        <w:rPr>
          <w:b w:val="0"/>
        </w:rPr>
        <w:t xml:space="preserve"> </w:t>
      </w:r>
      <w:r w:rsidRPr="00294B4E">
        <w:rPr>
          <w:b w:val="0"/>
        </w:rPr>
        <w:t>требу</w:t>
      </w:r>
      <w:r>
        <w:rPr>
          <w:b w:val="0"/>
        </w:rPr>
        <w:t>ю</w:t>
      </w:r>
      <w:r w:rsidRPr="00294B4E">
        <w:rPr>
          <w:b w:val="0"/>
        </w:rPr>
        <w:t xml:space="preserve">т </w:t>
      </w:r>
      <w:r w:rsidRPr="00294B4E">
        <w:rPr>
          <w:b w:val="0"/>
          <w:lang w:val="kk-KZ"/>
        </w:rPr>
        <w:t xml:space="preserve"> решени</w:t>
      </w:r>
      <w:r>
        <w:rPr>
          <w:b w:val="0"/>
          <w:lang w:val="kk-KZ"/>
        </w:rPr>
        <w:t>е</w:t>
      </w:r>
      <w:r w:rsidRPr="00294B4E">
        <w:rPr>
          <w:b w:val="0"/>
          <w:lang w:val="kk-KZ"/>
        </w:rPr>
        <w:t xml:space="preserve"> жилищных проблем</w:t>
      </w:r>
      <w:r>
        <w:rPr>
          <w:b w:val="0"/>
          <w:lang w:val="kk-KZ"/>
        </w:rPr>
        <w:t xml:space="preserve"> и </w:t>
      </w:r>
      <w:bookmarkStart w:id="0" w:name="_GoBack"/>
      <w:bookmarkEnd w:id="0"/>
      <w:r>
        <w:rPr>
          <w:b w:val="0"/>
          <w:lang w:val="kk-KZ"/>
        </w:rPr>
        <w:t>н</w:t>
      </w:r>
      <w:r w:rsidRPr="00294B4E">
        <w:rPr>
          <w:b w:val="0"/>
          <w:shd w:val="clear" w:color="auto" w:fill="FFFFFF"/>
        </w:rPr>
        <w:t xml:space="preserve">изкая заработная плата.   </w:t>
      </w:r>
      <w:r>
        <w:rPr>
          <w:b w:val="0"/>
          <w:shd w:val="clear" w:color="auto" w:fill="FFFFFF"/>
        </w:rPr>
        <w:t xml:space="preserve"> </w:t>
      </w:r>
    </w:p>
    <w:p w:rsidR="009342CC" w:rsidRDefault="009342CC" w:rsidP="009342CC">
      <w:pPr>
        <w:pStyle w:val="a7"/>
        <w:ind w:firstLine="709"/>
        <w:rPr>
          <w:b w:val="0"/>
        </w:rPr>
      </w:pPr>
      <w:r w:rsidRPr="003E4461">
        <w:rPr>
          <w:b w:val="0"/>
        </w:rPr>
        <w:lastRenderedPageBreak/>
        <w:t>Необходим</w:t>
      </w:r>
      <w:r>
        <w:rPr>
          <w:b w:val="0"/>
        </w:rPr>
        <w:t>а</w:t>
      </w:r>
      <w:r w:rsidRPr="003E4461">
        <w:rPr>
          <w:b w:val="0"/>
        </w:rPr>
        <w:t xml:space="preserve"> активиз</w:t>
      </w:r>
      <w:r>
        <w:rPr>
          <w:b w:val="0"/>
        </w:rPr>
        <w:t>ация</w:t>
      </w:r>
      <w:r w:rsidRPr="003E4461">
        <w:rPr>
          <w:b w:val="0"/>
        </w:rPr>
        <w:t xml:space="preserve"> деятельност</w:t>
      </w:r>
      <w:r>
        <w:rPr>
          <w:b w:val="0"/>
        </w:rPr>
        <w:t xml:space="preserve">и Управления </w:t>
      </w:r>
      <w:r w:rsidRPr="003E4461">
        <w:rPr>
          <w:b w:val="0"/>
        </w:rPr>
        <w:t xml:space="preserve"> по повышению правовой культуры и профилактики правонарушений среди молодёжи.  За 5 месяцев 2014 года лицами до 29 лет совершено 870 преступлений, различной степени тяжести. Субъектами  преступлений являются в основном лица нигде не работающие, злоупотребляющие спиртными напитками и употребляющие наркотические вещества. Объектами таких преступлений являются, во многих случаях, учащиеся средних общеобразовательных учреждений, профессиональных лицеев. </w:t>
      </w:r>
      <w:r>
        <w:rPr>
          <w:b w:val="0"/>
        </w:rPr>
        <w:t xml:space="preserve"> В связи, с чем в работе Управления по вопросам молодежной политики т</w:t>
      </w:r>
      <w:r w:rsidRPr="00294B4E">
        <w:rPr>
          <w:b w:val="0"/>
        </w:rPr>
        <w:t xml:space="preserve">ребуется </w:t>
      </w:r>
      <w:r>
        <w:rPr>
          <w:b w:val="0"/>
          <w:color w:val="000000"/>
          <w:shd w:val="clear" w:color="auto" w:fill="FFFFFF"/>
        </w:rPr>
        <w:t>постоянно действующая</w:t>
      </w:r>
      <w:r w:rsidRPr="005E4AAF">
        <w:rPr>
          <w:b w:val="0"/>
          <w:color w:val="000000"/>
          <w:shd w:val="clear" w:color="auto" w:fill="FFFFFF"/>
        </w:rPr>
        <w:t xml:space="preserve"> информ</w:t>
      </w:r>
      <w:r>
        <w:rPr>
          <w:b w:val="0"/>
          <w:color w:val="000000"/>
          <w:shd w:val="clear" w:color="auto" w:fill="FFFFFF"/>
        </w:rPr>
        <w:t>ационно-пропагандистская система</w:t>
      </w:r>
      <w:r w:rsidRPr="005E4AAF">
        <w:rPr>
          <w:b w:val="0"/>
          <w:color w:val="000000"/>
          <w:shd w:val="clear" w:color="auto" w:fill="FFFFFF"/>
        </w:rPr>
        <w:t>, направленн</w:t>
      </w:r>
      <w:r>
        <w:rPr>
          <w:b w:val="0"/>
          <w:color w:val="000000"/>
          <w:shd w:val="clear" w:color="auto" w:fill="FFFFFF"/>
        </w:rPr>
        <w:t>ая</w:t>
      </w:r>
      <w:r w:rsidRPr="005E4AAF">
        <w:rPr>
          <w:b w:val="0"/>
          <w:color w:val="000000"/>
          <w:shd w:val="clear" w:color="auto" w:fill="FFFFFF"/>
        </w:rPr>
        <w:t xml:space="preserve"> на повышение уровня знаний всех категорий населения о влиянии и возможностях снижения всех негативных факторов на </w:t>
      </w:r>
      <w:r>
        <w:rPr>
          <w:b w:val="0"/>
          <w:color w:val="000000"/>
          <w:shd w:val="clear" w:color="auto" w:fill="FFFFFF"/>
        </w:rPr>
        <w:t xml:space="preserve">их жизнь и </w:t>
      </w:r>
      <w:r w:rsidRPr="005E4AAF">
        <w:rPr>
          <w:b w:val="0"/>
          <w:color w:val="000000"/>
          <w:shd w:val="clear" w:color="auto" w:fill="FFFFFF"/>
        </w:rPr>
        <w:t>здоровье</w:t>
      </w:r>
      <w:r>
        <w:rPr>
          <w:b w:val="0"/>
          <w:color w:val="000000"/>
          <w:shd w:val="clear" w:color="auto" w:fill="FFFFFF"/>
        </w:rPr>
        <w:t xml:space="preserve">, </w:t>
      </w:r>
      <w:r>
        <w:rPr>
          <w:b w:val="0"/>
          <w:shd w:val="clear" w:color="auto" w:fill="FFFFFF"/>
        </w:rPr>
        <w:t xml:space="preserve">и </w:t>
      </w:r>
      <w:r w:rsidRPr="00237364">
        <w:rPr>
          <w:b w:val="0"/>
        </w:rPr>
        <w:t>более активная позиция средств массовой информации</w:t>
      </w:r>
      <w:r w:rsidRPr="00294B4E">
        <w:rPr>
          <w:b w:val="0"/>
        </w:rPr>
        <w:t xml:space="preserve"> </w:t>
      </w:r>
      <w:r>
        <w:rPr>
          <w:b w:val="0"/>
        </w:rPr>
        <w:t>в данном направлении.</w:t>
      </w:r>
    </w:p>
    <w:p w:rsidR="009342CC" w:rsidRPr="00CF15F1" w:rsidRDefault="009342CC" w:rsidP="009342CC">
      <w:pPr>
        <w:pStyle w:val="a7"/>
        <w:ind w:firstLine="709"/>
        <w:rPr>
          <w:b w:val="0"/>
        </w:rPr>
      </w:pPr>
      <w:r w:rsidRPr="00CF15F1">
        <w:rPr>
          <w:b w:val="0"/>
        </w:rPr>
        <w:t xml:space="preserve">На основании вышеизложенного постоянная комиссия по вопросам социального и национально-культурного развития </w:t>
      </w:r>
      <w:r w:rsidRPr="00B47FE4">
        <w:t>постановляет:</w:t>
      </w:r>
    </w:p>
    <w:p w:rsidR="009342CC" w:rsidRPr="002E0A53" w:rsidRDefault="009342CC" w:rsidP="009342CC">
      <w:pPr>
        <w:pStyle w:val="a7"/>
        <w:rPr>
          <w:b w:val="0"/>
          <w:lang w:val="kk-KZ"/>
        </w:rPr>
      </w:pPr>
      <w:r w:rsidRPr="00CF15F1">
        <w:rPr>
          <w:b w:val="0"/>
        </w:rPr>
        <w:tab/>
        <w:t>1. Информацию</w:t>
      </w:r>
      <w:r w:rsidRPr="002E0A53">
        <w:rPr>
          <w:b w:val="0"/>
        </w:rPr>
        <w:t xml:space="preserve">  «</w:t>
      </w:r>
      <w:r w:rsidRPr="002E0A53">
        <w:rPr>
          <w:b w:val="0"/>
          <w:lang w:val="kk-KZ"/>
        </w:rPr>
        <w:t>О деятельности управления по вопросам молодёжной политики по решению социально-экономических проблем молодёжи и вовлечению её в общественную жизнь столицы</w:t>
      </w:r>
      <w:r w:rsidRPr="002E0A53">
        <w:rPr>
          <w:b w:val="0"/>
        </w:rPr>
        <w:t>» принять к сведению.</w:t>
      </w:r>
      <w:r w:rsidRPr="002E0A53">
        <w:rPr>
          <w:b w:val="0"/>
          <w:lang w:val="kk-KZ"/>
        </w:rPr>
        <w:tab/>
      </w:r>
    </w:p>
    <w:p w:rsidR="009342CC" w:rsidRPr="00146F16" w:rsidRDefault="009342CC" w:rsidP="009342CC">
      <w:pPr>
        <w:pBdr>
          <w:bottom w:val="single" w:sz="4" w:space="8" w:color="FFFFFF"/>
        </w:pBd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A53"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2E0A53">
        <w:rPr>
          <w:rFonts w:ascii="Times New Roman" w:hAnsi="Times New Roman" w:cs="Times New Roman"/>
          <w:sz w:val="28"/>
          <w:szCs w:val="28"/>
        </w:rPr>
        <w:t xml:space="preserve">Рекомендовать акимату города Астаны, </w:t>
      </w:r>
      <w:r w:rsidR="00B47FE4">
        <w:rPr>
          <w:rFonts w:ascii="Times New Roman" w:hAnsi="Times New Roman" w:cs="Times New Roman"/>
          <w:sz w:val="28"/>
          <w:szCs w:val="28"/>
        </w:rPr>
        <w:t>аппаратам акимов</w:t>
      </w:r>
      <w:r w:rsidRPr="002E0A53">
        <w:rPr>
          <w:rFonts w:ascii="Times New Roman" w:hAnsi="Times New Roman" w:cs="Times New Roman"/>
          <w:sz w:val="28"/>
          <w:szCs w:val="28"/>
        </w:rPr>
        <w:t xml:space="preserve"> районов «Алматы», «Есиль», «Сарыарка»,  управлению  </w:t>
      </w:r>
      <w:r w:rsidRPr="002E0A53">
        <w:rPr>
          <w:rFonts w:ascii="Times New Roman" w:hAnsi="Times New Roman" w:cs="Times New Roman"/>
          <w:sz w:val="28"/>
          <w:szCs w:val="28"/>
          <w:lang w:val="kk-KZ"/>
        </w:rPr>
        <w:t xml:space="preserve">по вопросам молодёжной политики города Астаны, </w:t>
      </w:r>
      <w:r w:rsidRPr="002E0A53">
        <w:rPr>
          <w:rFonts w:ascii="Times New Roman" w:hAnsi="Times New Roman" w:cs="Times New Roman"/>
          <w:sz w:val="28"/>
          <w:szCs w:val="28"/>
        </w:rPr>
        <w:t xml:space="preserve"> руководителям департаментов и управлений столицы  </w:t>
      </w:r>
      <w:r w:rsidR="00B47FE4" w:rsidRPr="002E0A53">
        <w:rPr>
          <w:rFonts w:ascii="Times New Roman" w:hAnsi="Times New Roman" w:cs="Times New Roman"/>
          <w:sz w:val="28"/>
          <w:szCs w:val="28"/>
          <w:lang w:val="kk-KZ"/>
        </w:rPr>
        <w:t>в пределах своей компетенции</w:t>
      </w:r>
      <w:r w:rsidR="00B47FE4" w:rsidRPr="002E0A53">
        <w:rPr>
          <w:rFonts w:ascii="Times New Roman" w:hAnsi="Times New Roman" w:cs="Times New Roman"/>
          <w:sz w:val="28"/>
          <w:szCs w:val="28"/>
        </w:rPr>
        <w:t xml:space="preserve"> </w:t>
      </w:r>
      <w:r w:rsidRPr="002E0A53">
        <w:rPr>
          <w:rFonts w:ascii="Times New Roman" w:hAnsi="Times New Roman" w:cs="Times New Roman"/>
          <w:sz w:val="28"/>
          <w:szCs w:val="28"/>
          <w:lang w:val="kk-KZ"/>
        </w:rPr>
        <w:t xml:space="preserve">принять меры по </w:t>
      </w:r>
      <w:r w:rsidR="00B47F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E0A53">
        <w:rPr>
          <w:rFonts w:ascii="Times New Roman" w:hAnsi="Times New Roman" w:cs="Times New Roman"/>
          <w:sz w:val="28"/>
          <w:szCs w:val="28"/>
        </w:rPr>
        <w:t>создани</w:t>
      </w:r>
      <w:r w:rsidR="00B47FE4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A53">
        <w:rPr>
          <w:rFonts w:ascii="Times New Roman" w:hAnsi="Times New Roman" w:cs="Times New Roman"/>
          <w:sz w:val="28"/>
          <w:szCs w:val="28"/>
        </w:rPr>
        <w:t>условий для адаптации молодежи в социально-экономической, политической и культурной жизни 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0A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 w:rsidRPr="00146F16">
        <w:rPr>
          <w:rFonts w:ascii="Times New Roman" w:hAnsi="Times New Roman" w:cs="Times New Roman"/>
          <w:sz w:val="28"/>
          <w:szCs w:val="28"/>
        </w:rPr>
        <w:t>улучшению возможностей оказания социальных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16">
        <w:rPr>
          <w:rFonts w:ascii="Times New Roman" w:hAnsi="Times New Roman" w:cs="Times New Roman"/>
          <w:sz w:val="28"/>
          <w:szCs w:val="28"/>
        </w:rPr>
        <w:t xml:space="preserve">условий  для  </w:t>
      </w:r>
      <w:r>
        <w:rPr>
          <w:rFonts w:ascii="Times New Roman" w:hAnsi="Times New Roman" w:cs="Times New Roman"/>
          <w:sz w:val="28"/>
          <w:szCs w:val="28"/>
        </w:rPr>
        <w:t>трудоустройства и занятости</w:t>
      </w:r>
      <w:r w:rsidRPr="00146F16">
        <w:rPr>
          <w:rFonts w:ascii="Times New Roman" w:hAnsi="Times New Roman" w:cs="Times New Roman"/>
          <w:sz w:val="28"/>
          <w:szCs w:val="28"/>
        </w:rPr>
        <w:t xml:space="preserve"> </w:t>
      </w:r>
      <w:r w:rsidRPr="00146F16">
        <w:rPr>
          <w:rFonts w:ascii="Times New Roman" w:eastAsia="Times New Roman" w:hAnsi="Times New Roman" w:cs="Times New Roman"/>
          <w:sz w:val="28"/>
          <w:szCs w:val="28"/>
        </w:rPr>
        <w:t>молодых граждан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6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2CC" w:rsidRPr="00CF15F1" w:rsidRDefault="009342CC" w:rsidP="009342CC">
      <w:pPr>
        <w:pBdr>
          <w:bottom w:val="single" w:sz="4" w:space="8" w:color="FFFFFF"/>
        </w:pBd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 xml:space="preserve">  </w:t>
      </w:r>
      <w:r w:rsidRPr="00146F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6F16">
        <w:rPr>
          <w:rFonts w:ascii="Times New Roman" w:hAnsi="Times New Roman" w:cs="Times New Roman"/>
          <w:sz w:val="28"/>
          <w:szCs w:val="28"/>
        </w:rPr>
        <w:t xml:space="preserve">3. </w:t>
      </w:r>
      <w:r w:rsidRPr="002E0A53">
        <w:rPr>
          <w:rFonts w:ascii="Times New Roman" w:hAnsi="Times New Roman" w:cs="Times New Roman"/>
          <w:sz w:val="28"/>
          <w:szCs w:val="28"/>
        </w:rPr>
        <w:t>Рекомендовать</w:t>
      </w:r>
      <w:r w:rsidRPr="00146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6F16">
        <w:rPr>
          <w:rFonts w:ascii="Times New Roman" w:hAnsi="Times New Roman" w:cs="Times New Roman"/>
          <w:sz w:val="28"/>
          <w:szCs w:val="28"/>
        </w:rPr>
        <w:t xml:space="preserve">правлению   </w:t>
      </w:r>
      <w:r w:rsidRPr="00146F16">
        <w:rPr>
          <w:rFonts w:ascii="Times New Roman" w:hAnsi="Times New Roman" w:cs="Times New Roman"/>
          <w:sz w:val="28"/>
          <w:szCs w:val="28"/>
          <w:lang w:val="kk-KZ"/>
        </w:rPr>
        <w:t>по вопросам молодёжной политики</w:t>
      </w:r>
      <w:r w:rsidRPr="002E0A53">
        <w:rPr>
          <w:rFonts w:ascii="Times New Roman" w:hAnsi="Times New Roman" w:cs="Times New Roman"/>
          <w:sz w:val="28"/>
          <w:szCs w:val="28"/>
          <w:lang w:val="kk-KZ"/>
        </w:rPr>
        <w:t xml:space="preserve"> города Астаны </w:t>
      </w:r>
      <w:r>
        <w:rPr>
          <w:rFonts w:ascii="Times New Roman" w:hAnsi="Times New Roman" w:cs="Times New Roman"/>
          <w:sz w:val="28"/>
          <w:szCs w:val="28"/>
          <w:lang w:val="kk-KZ"/>
        </w:rPr>
        <w:t>постоянно совершенствовать деятельность</w:t>
      </w:r>
      <w:r w:rsidRPr="00AE3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9A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0A53">
        <w:rPr>
          <w:rFonts w:ascii="Times New Roman" w:hAnsi="Times New Roman" w:cs="Times New Roman"/>
          <w:sz w:val="28"/>
          <w:szCs w:val="28"/>
          <w:lang w:val="kk-KZ"/>
        </w:rPr>
        <w:t>существл</w:t>
      </w:r>
      <w:r>
        <w:rPr>
          <w:rFonts w:ascii="Times New Roman" w:hAnsi="Times New Roman" w:cs="Times New Roman"/>
          <w:sz w:val="28"/>
          <w:szCs w:val="28"/>
          <w:lang w:val="kk-KZ"/>
        </w:rPr>
        <w:t>ению</w:t>
      </w:r>
      <w:r w:rsidRPr="002E0A53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Принимать действенные меры по</w:t>
      </w:r>
      <w:r w:rsidRPr="00146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социальному, культурному, гражданско-патриотическому и физическому развитию молодежи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E1D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54A2">
        <w:rPr>
          <w:rFonts w:ascii="Times New Roman" w:hAnsi="Times New Roman"/>
          <w:color w:val="000000"/>
          <w:sz w:val="28"/>
          <w:szCs w:val="28"/>
        </w:rPr>
        <w:t>Проводить</w:t>
      </w:r>
      <w:r w:rsidR="00F054A2" w:rsidRPr="00F05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D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54A2" w:rsidRPr="00D5502A">
        <w:rPr>
          <w:rFonts w:ascii="Times New Roman" w:hAnsi="Times New Roman"/>
          <w:color w:val="000000"/>
          <w:sz w:val="28"/>
          <w:szCs w:val="28"/>
        </w:rPr>
        <w:t>целенаправленн</w:t>
      </w:r>
      <w:r w:rsidR="00F054A2">
        <w:rPr>
          <w:rFonts w:ascii="Times New Roman" w:hAnsi="Times New Roman"/>
          <w:color w:val="000000"/>
          <w:sz w:val="28"/>
          <w:szCs w:val="28"/>
        </w:rPr>
        <w:t>ую</w:t>
      </w:r>
      <w:r w:rsidR="00F054A2" w:rsidRPr="00D5502A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F054A2" w:rsidRPr="00D5502A">
        <w:rPr>
          <w:rFonts w:ascii="Times New Roman" w:hAnsi="Times New Roman"/>
          <w:color w:val="000000"/>
          <w:sz w:val="28"/>
          <w:szCs w:val="28"/>
        </w:rPr>
        <w:t>идейно-воспитательн</w:t>
      </w:r>
      <w:r w:rsidR="00F054A2">
        <w:rPr>
          <w:rFonts w:ascii="Times New Roman" w:hAnsi="Times New Roman"/>
          <w:color w:val="000000"/>
          <w:sz w:val="28"/>
          <w:szCs w:val="28"/>
        </w:rPr>
        <w:t xml:space="preserve">ую, идеологическую </w:t>
      </w:r>
      <w:r w:rsidR="00F054A2" w:rsidRPr="00D5502A">
        <w:rPr>
          <w:rFonts w:ascii="Times New Roman" w:hAnsi="Times New Roman"/>
          <w:sz w:val="28"/>
          <w:szCs w:val="28"/>
          <w:lang w:val="kk-KZ"/>
        </w:rPr>
        <w:t>работ</w:t>
      </w:r>
      <w:r w:rsidR="00F054A2">
        <w:rPr>
          <w:rFonts w:ascii="Times New Roman" w:hAnsi="Times New Roman"/>
          <w:sz w:val="28"/>
          <w:szCs w:val="28"/>
          <w:lang w:val="kk-KZ"/>
        </w:rPr>
        <w:t>у</w:t>
      </w:r>
      <w:r w:rsidR="005E1DCB">
        <w:rPr>
          <w:rFonts w:ascii="Times New Roman" w:hAnsi="Times New Roman"/>
          <w:sz w:val="28"/>
          <w:szCs w:val="28"/>
          <w:lang w:val="kk-KZ"/>
        </w:rPr>
        <w:t xml:space="preserve"> с учащ</w:t>
      </w:r>
      <w:r w:rsidR="00073FE3">
        <w:rPr>
          <w:rFonts w:ascii="Times New Roman" w:hAnsi="Times New Roman"/>
          <w:sz w:val="28"/>
          <w:szCs w:val="28"/>
          <w:lang w:val="kk-KZ"/>
        </w:rPr>
        <w:t>имися</w:t>
      </w:r>
      <w:r w:rsidR="005E1DCB">
        <w:rPr>
          <w:rFonts w:ascii="Times New Roman" w:hAnsi="Times New Roman"/>
          <w:sz w:val="28"/>
          <w:szCs w:val="28"/>
          <w:lang w:val="kk-KZ"/>
        </w:rPr>
        <w:t xml:space="preserve"> и студен</w:t>
      </w:r>
      <w:r w:rsidR="006C2807">
        <w:rPr>
          <w:rFonts w:ascii="Times New Roman" w:hAnsi="Times New Roman"/>
          <w:sz w:val="28"/>
          <w:szCs w:val="28"/>
          <w:lang w:val="kk-KZ"/>
        </w:rPr>
        <w:t xml:space="preserve">тами города. </w:t>
      </w:r>
      <w:r w:rsidR="005E1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 р</w:t>
      </w:r>
      <w:r>
        <w:rPr>
          <w:rFonts w:ascii="Times New Roman" w:hAnsi="Times New Roman" w:cs="Times New Roman"/>
          <w:sz w:val="28"/>
          <w:szCs w:val="28"/>
          <w:lang w:val="kk-KZ"/>
        </w:rPr>
        <w:t>аботать</w:t>
      </w:r>
      <w:r w:rsidR="00F054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E0A53">
        <w:rPr>
          <w:rFonts w:ascii="Times New Roman" w:hAnsi="Times New Roman" w:cs="Times New Roman"/>
          <w:sz w:val="28"/>
          <w:szCs w:val="28"/>
        </w:rPr>
        <w:t>с конкретными целевыми группами</w:t>
      </w:r>
      <w:r w:rsidRPr="002E0A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E0A53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5A4">
        <w:rPr>
          <w:rFonts w:ascii="Times New Roman" w:hAnsi="Times New Roman" w:cs="Times New Roman"/>
          <w:sz w:val="28"/>
          <w:szCs w:val="28"/>
          <w:shd w:val="clear" w:color="auto" w:fill="FFFFFF"/>
        </w:rPr>
        <w:t>по разъяснению законодательства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Казахстан, </w:t>
      </w:r>
      <w:r w:rsidRPr="00DF45A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правовому просвещению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F1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формированию и продвижению приоритетов здорового образа жизни</w:t>
      </w:r>
      <w:r w:rsidR="00B47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42CC" w:rsidRPr="002E0A53" w:rsidRDefault="00B47FE4" w:rsidP="009342CC">
      <w:pPr>
        <w:pBdr>
          <w:bottom w:val="single" w:sz="4" w:space="8" w:color="FFFFFF"/>
        </w:pBd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342CC" w:rsidRPr="002E0A53">
        <w:rPr>
          <w:rFonts w:ascii="Times New Roman" w:hAnsi="Times New Roman" w:cs="Times New Roman"/>
          <w:sz w:val="28"/>
          <w:szCs w:val="28"/>
        </w:rPr>
        <w:t>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2CC" w:rsidRPr="002E0A53">
        <w:rPr>
          <w:rFonts w:ascii="Times New Roman" w:hAnsi="Times New Roman" w:cs="Times New Roman"/>
          <w:sz w:val="28"/>
          <w:szCs w:val="28"/>
        </w:rPr>
        <w:t>с управлением образования города Астаны  проводить мероприятия по профилактике правонарушений среди  учащихся средних общеобразовательных учреждений и профессиональных лицеев.</w:t>
      </w:r>
    </w:p>
    <w:p w:rsidR="005E1DCB" w:rsidRPr="00B47FE4" w:rsidRDefault="009342CC" w:rsidP="009342CC">
      <w:pPr>
        <w:pBdr>
          <w:bottom w:val="single" w:sz="4" w:space="8" w:color="FFFFFF"/>
        </w:pBd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A53">
        <w:rPr>
          <w:rFonts w:ascii="Times New Roman" w:hAnsi="Times New Roman" w:cs="Times New Roman"/>
          <w:sz w:val="28"/>
          <w:szCs w:val="28"/>
        </w:rPr>
        <w:t>4. Контроль за исполнением</w:t>
      </w:r>
      <w:r w:rsidRPr="002E0A53">
        <w:rPr>
          <w:rFonts w:ascii="Times New Roman" w:hAnsi="Times New Roman"/>
          <w:sz w:val="28"/>
          <w:szCs w:val="28"/>
        </w:rPr>
        <w:t xml:space="preserve"> настоящего решения возложить на члена постоянной комиссии по вопросам социально-культурного развития </w:t>
      </w:r>
      <w:r>
        <w:rPr>
          <w:rFonts w:ascii="Times New Roman" w:hAnsi="Times New Roman"/>
          <w:sz w:val="28"/>
          <w:szCs w:val="28"/>
        </w:rPr>
        <w:t>Жусупову</w:t>
      </w:r>
      <w:r w:rsidRPr="00CF1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З.Г.</w:t>
      </w:r>
      <w:r w:rsidRPr="00146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2CC" w:rsidRPr="002E0A53" w:rsidRDefault="009342CC" w:rsidP="009342CC">
      <w:pPr>
        <w:pStyle w:val="a4"/>
        <w:tabs>
          <w:tab w:val="left" w:pos="180"/>
          <w:tab w:val="left" w:pos="540"/>
        </w:tabs>
        <w:rPr>
          <w:szCs w:val="28"/>
        </w:rPr>
      </w:pPr>
      <w:r w:rsidRPr="002E0A53">
        <w:rPr>
          <w:szCs w:val="28"/>
          <w:lang w:val="kk-KZ"/>
        </w:rPr>
        <w:t xml:space="preserve">Председатель  </w:t>
      </w:r>
      <w:r w:rsidRPr="002E0A53">
        <w:rPr>
          <w:szCs w:val="28"/>
        </w:rPr>
        <w:t xml:space="preserve"> </w:t>
      </w:r>
    </w:p>
    <w:p w:rsidR="002E0A53" w:rsidRPr="009342CC" w:rsidRDefault="009342CC" w:rsidP="005E1DCB">
      <w:pPr>
        <w:pStyle w:val="a7"/>
      </w:pPr>
      <w:r w:rsidRPr="00BA567C">
        <w:t xml:space="preserve">постоянной комиссии                               </w:t>
      </w:r>
      <w:r w:rsidRPr="00BA567C">
        <w:rPr>
          <w:lang w:val="kk-KZ"/>
        </w:rPr>
        <w:t xml:space="preserve"> </w:t>
      </w:r>
      <w:r w:rsidRPr="00BA567C">
        <w:t xml:space="preserve">                                    А. Байгенжин</w:t>
      </w:r>
    </w:p>
    <w:sectPr w:rsidR="002E0A53" w:rsidRPr="009342CC" w:rsidSect="006353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7E1" w:rsidRDefault="004907E1" w:rsidP="0063533A">
      <w:pPr>
        <w:spacing w:after="0" w:line="240" w:lineRule="auto"/>
      </w:pPr>
      <w:r>
        <w:separator/>
      </w:r>
    </w:p>
  </w:endnote>
  <w:endnote w:type="continuationSeparator" w:id="1">
    <w:p w:rsidR="004907E1" w:rsidRDefault="004907E1" w:rsidP="0063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7E1" w:rsidRDefault="004907E1" w:rsidP="0063533A">
      <w:pPr>
        <w:spacing w:after="0" w:line="240" w:lineRule="auto"/>
      </w:pPr>
      <w:r>
        <w:separator/>
      </w:r>
    </w:p>
  </w:footnote>
  <w:footnote w:type="continuationSeparator" w:id="1">
    <w:p w:rsidR="004907E1" w:rsidRDefault="004907E1" w:rsidP="0063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6360"/>
      <w:docPartObj>
        <w:docPartGallery w:val="Page Numbers (Top of Page)"/>
        <w:docPartUnique/>
      </w:docPartObj>
    </w:sdtPr>
    <w:sdtContent>
      <w:p w:rsidR="0063533A" w:rsidRDefault="00B25345">
        <w:pPr>
          <w:pStyle w:val="aa"/>
          <w:jc w:val="center"/>
        </w:pPr>
        <w:fldSimple w:instr=" PAGE   \* MERGEFORMAT ">
          <w:r w:rsidR="000468A4">
            <w:rPr>
              <w:noProof/>
            </w:rPr>
            <w:t>2</w:t>
          </w:r>
        </w:fldSimple>
      </w:p>
    </w:sdtContent>
  </w:sdt>
  <w:p w:rsidR="0063533A" w:rsidRDefault="0063533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77F4"/>
    <w:multiLevelType w:val="hybridMultilevel"/>
    <w:tmpl w:val="213A1FE6"/>
    <w:lvl w:ilvl="0" w:tplc="0E68184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</w:rPr>
    </w:lvl>
    <w:lvl w:ilvl="1" w:tplc="BEEAB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1A52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4C34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0AF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E49C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E66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66A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A67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03A1E"/>
    <w:multiLevelType w:val="hybridMultilevel"/>
    <w:tmpl w:val="2460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21FCF"/>
    <w:multiLevelType w:val="hybridMultilevel"/>
    <w:tmpl w:val="19BA6202"/>
    <w:lvl w:ilvl="0" w:tplc="6746720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C35"/>
    <w:rsid w:val="00004088"/>
    <w:rsid w:val="000468A4"/>
    <w:rsid w:val="00073FE3"/>
    <w:rsid w:val="000B4B12"/>
    <w:rsid w:val="000D0584"/>
    <w:rsid w:val="00102872"/>
    <w:rsid w:val="001072AC"/>
    <w:rsid w:val="001203E8"/>
    <w:rsid w:val="00146FED"/>
    <w:rsid w:val="001778EA"/>
    <w:rsid w:val="001F39C8"/>
    <w:rsid w:val="002672C8"/>
    <w:rsid w:val="002808B1"/>
    <w:rsid w:val="0029510A"/>
    <w:rsid w:val="002C6F00"/>
    <w:rsid w:val="002E0A53"/>
    <w:rsid w:val="00334A8F"/>
    <w:rsid w:val="00354051"/>
    <w:rsid w:val="003652E6"/>
    <w:rsid w:val="003B15CE"/>
    <w:rsid w:val="003C75E4"/>
    <w:rsid w:val="003E33E9"/>
    <w:rsid w:val="003E4461"/>
    <w:rsid w:val="00472881"/>
    <w:rsid w:val="00472FB2"/>
    <w:rsid w:val="004907E1"/>
    <w:rsid w:val="004D587F"/>
    <w:rsid w:val="00517AE1"/>
    <w:rsid w:val="005530A6"/>
    <w:rsid w:val="00553159"/>
    <w:rsid w:val="0058231D"/>
    <w:rsid w:val="005E1DCB"/>
    <w:rsid w:val="0063055C"/>
    <w:rsid w:val="0063533A"/>
    <w:rsid w:val="006445DE"/>
    <w:rsid w:val="006A5FE4"/>
    <w:rsid w:val="006C2807"/>
    <w:rsid w:val="006C66BF"/>
    <w:rsid w:val="00717B34"/>
    <w:rsid w:val="0072253A"/>
    <w:rsid w:val="00744AD1"/>
    <w:rsid w:val="00747379"/>
    <w:rsid w:val="007538B2"/>
    <w:rsid w:val="007A1EFF"/>
    <w:rsid w:val="007C4B82"/>
    <w:rsid w:val="007F5F7B"/>
    <w:rsid w:val="00800823"/>
    <w:rsid w:val="009014F6"/>
    <w:rsid w:val="009342CC"/>
    <w:rsid w:val="0094028F"/>
    <w:rsid w:val="00996C35"/>
    <w:rsid w:val="009A2006"/>
    <w:rsid w:val="009B7C51"/>
    <w:rsid w:val="009F0729"/>
    <w:rsid w:val="00A00291"/>
    <w:rsid w:val="00A71B79"/>
    <w:rsid w:val="00A8680B"/>
    <w:rsid w:val="00AC5890"/>
    <w:rsid w:val="00AE32E5"/>
    <w:rsid w:val="00B13261"/>
    <w:rsid w:val="00B25345"/>
    <w:rsid w:val="00B47FE4"/>
    <w:rsid w:val="00B64904"/>
    <w:rsid w:val="00B67583"/>
    <w:rsid w:val="00B8403A"/>
    <w:rsid w:val="00B84919"/>
    <w:rsid w:val="00BA567C"/>
    <w:rsid w:val="00BE03A6"/>
    <w:rsid w:val="00C010C9"/>
    <w:rsid w:val="00C0708F"/>
    <w:rsid w:val="00C90883"/>
    <w:rsid w:val="00CB0D39"/>
    <w:rsid w:val="00D3025F"/>
    <w:rsid w:val="00D44C75"/>
    <w:rsid w:val="00D45A76"/>
    <w:rsid w:val="00D56021"/>
    <w:rsid w:val="00D60319"/>
    <w:rsid w:val="00DE2B05"/>
    <w:rsid w:val="00DF45A4"/>
    <w:rsid w:val="00E26716"/>
    <w:rsid w:val="00EC7594"/>
    <w:rsid w:val="00EE440D"/>
    <w:rsid w:val="00EF3138"/>
    <w:rsid w:val="00F054A2"/>
    <w:rsid w:val="00F134C2"/>
    <w:rsid w:val="00F22F9E"/>
    <w:rsid w:val="00F47EE5"/>
    <w:rsid w:val="00FF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C35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96C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996C3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Без интервала Знак"/>
    <w:link w:val="a7"/>
    <w:locked/>
    <w:rsid w:val="002E0A53"/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link w:val="a6"/>
    <w:qFormat/>
    <w:rsid w:val="002E0A53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996C3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96C35"/>
  </w:style>
  <w:style w:type="character" w:customStyle="1" w:styleId="a9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DE2B0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rsid w:val="00DE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3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533A"/>
  </w:style>
  <w:style w:type="paragraph" w:styleId="ac">
    <w:name w:val="footer"/>
    <w:basedOn w:val="a"/>
    <w:link w:val="ad"/>
    <w:uiPriority w:val="99"/>
    <w:semiHidden/>
    <w:unhideWhenUsed/>
    <w:rsid w:val="0063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3533A"/>
  </w:style>
  <w:style w:type="character" w:customStyle="1" w:styleId="hl0">
    <w:name w:val="hl0"/>
    <w:basedOn w:val="a0"/>
    <w:rsid w:val="00BA567C"/>
  </w:style>
  <w:style w:type="paragraph" w:styleId="ae">
    <w:name w:val="Balloon Text"/>
    <w:basedOn w:val="a"/>
    <w:link w:val="af"/>
    <w:uiPriority w:val="99"/>
    <w:semiHidden/>
    <w:unhideWhenUsed/>
    <w:rsid w:val="003E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3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F2EB-CB8C-498D-8C87-4EAC03AD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19</cp:revision>
  <cp:lastPrinted>2014-10-22T03:06:00Z</cp:lastPrinted>
  <dcterms:created xsi:type="dcterms:W3CDTF">2014-07-15T05:45:00Z</dcterms:created>
  <dcterms:modified xsi:type="dcterms:W3CDTF">2014-10-22T03:07:00Z</dcterms:modified>
</cp:coreProperties>
</file>