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840" w:rsidRPr="00802840" w:rsidRDefault="00802840" w:rsidP="0080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840">
        <w:rPr>
          <w:rFonts w:ascii="Times New Roman" w:hAnsi="Times New Roman" w:cs="Times New Roman"/>
          <w:b/>
          <w:sz w:val="28"/>
          <w:szCs w:val="28"/>
        </w:rPr>
        <w:t>27.12.2016       100/14-VI</w:t>
      </w:r>
    </w:p>
    <w:p w:rsidR="00802840" w:rsidRPr="00802840" w:rsidRDefault="00802840" w:rsidP="008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40" w:rsidRPr="00802840" w:rsidRDefault="00802840" w:rsidP="008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40" w:rsidRPr="00802840" w:rsidRDefault="00802840" w:rsidP="008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02840">
        <w:rPr>
          <w:b/>
          <w:color w:val="000000"/>
          <w:sz w:val="28"/>
          <w:szCs w:val="28"/>
        </w:rPr>
        <w:t xml:space="preserve">Об утверждении Правил 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02840">
        <w:rPr>
          <w:b/>
          <w:color w:val="000000"/>
          <w:sz w:val="28"/>
          <w:szCs w:val="28"/>
        </w:rPr>
        <w:t xml:space="preserve">выдачи  служебного удостоверения 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02840">
        <w:rPr>
          <w:b/>
          <w:color w:val="000000"/>
          <w:sz w:val="28"/>
          <w:szCs w:val="28"/>
        </w:rPr>
        <w:t>государственного учреждения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02840">
        <w:rPr>
          <w:b/>
          <w:color w:val="000000"/>
          <w:sz w:val="28"/>
          <w:szCs w:val="28"/>
        </w:rPr>
        <w:t>«Аппарат маслихата города Астаны»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802840">
        <w:rPr>
          <w:b/>
          <w:color w:val="000000"/>
          <w:sz w:val="28"/>
          <w:szCs w:val="28"/>
        </w:rPr>
        <w:t>и его описания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2840">
        <w:rPr>
          <w:color w:val="000000"/>
          <w:sz w:val="28"/>
          <w:szCs w:val="28"/>
        </w:rPr>
        <w:tab/>
        <w:t xml:space="preserve">В соответствии </w:t>
      </w:r>
      <w:r w:rsidRPr="00802840">
        <w:rPr>
          <w:sz w:val="28"/>
          <w:szCs w:val="28"/>
        </w:rPr>
        <w:t>с </w:t>
      </w:r>
      <w:hyperlink r:id="rId8" w:anchor="z161" w:history="1">
        <w:r w:rsidRPr="00802840">
          <w:rPr>
            <w:rStyle w:val="ab"/>
            <w:rFonts w:eastAsiaTheme="majorEastAsia"/>
            <w:color w:val="auto"/>
            <w:sz w:val="28"/>
            <w:szCs w:val="28"/>
            <w:u w:val="none"/>
          </w:rPr>
          <w:t>пунктом 4</w:t>
        </w:r>
      </w:hyperlink>
      <w:r w:rsidRPr="00802840">
        <w:rPr>
          <w:rStyle w:val="apple-converted-space"/>
          <w:rFonts w:eastAsiaTheme="majorEastAsia"/>
          <w:sz w:val="28"/>
          <w:szCs w:val="28"/>
        </w:rPr>
        <w:t> </w:t>
      </w:r>
      <w:r w:rsidRPr="00802840">
        <w:rPr>
          <w:sz w:val="28"/>
          <w:szCs w:val="28"/>
        </w:rPr>
        <w:t>ст</w:t>
      </w:r>
      <w:r w:rsidRPr="00802840">
        <w:rPr>
          <w:color w:val="000000"/>
          <w:sz w:val="28"/>
          <w:szCs w:val="28"/>
        </w:rPr>
        <w:t>атьи 30 Закона Республики Казахстан от 23 ноября 2015 года «О государственной службе Республики Казахстан»</w:t>
      </w:r>
      <w:r w:rsidRPr="00802840">
        <w:rPr>
          <w:bCs/>
          <w:color w:val="000000"/>
          <w:sz w:val="28"/>
          <w:szCs w:val="28"/>
        </w:rPr>
        <w:t xml:space="preserve">, маслихат города Астаны </w:t>
      </w:r>
      <w:r w:rsidRPr="00802840">
        <w:rPr>
          <w:b/>
          <w:bCs/>
          <w:color w:val="000000"/>
          <w:sz w:val="28"/>
          <w:szCs w:val="28"/>
        </w:rPr>
        <w:t>РЕШИЛ</w:t>
      </w:r>
      <w:r w:rsidRPr="00802840">
        <w:rPr>
          <w:bCs/>
          <w:color w:val="000000"/>
          <w:sz w:val="28"/>
          <w:szCs w:val="28"/>
        </w:rPr>
        <w:t>: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2840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> </w:t>
      </w:r>
      <w:r w:rsidRPr="00802840">
        <w:rPr>
          <w:color w:val="000000"/>
          <w:sz w:val="28"/>
          <w:szCs w:val="28"/>
        </w:rPr>
        <w:t xml:space="preserve">Утвердить прилагаемые к настоящему решению </w:t>
      </w:r>
      <w:hyperlink r:id="rId9" w:anchor="z6" w:history="1">
        <w:r w:rsidRPr="00802840">
          <w:rPr>
            <w:rStyle w:val="ab"/>
            <w:rFonts w:eastAsiaTheme="majorEastAsia"/>
            <w:color w:val="auto"/>
            <w:sz w:val="28"/>
            <w:szCs w:val="28"/>
            <w:u w:val="none"/>
          </w:rPr>
          <w:t>П</w:t>
        </w:r>
      </w:hyperlink>
      <w:r w:rsidRPr="00802840">
        <w:rPr>
          <w:sz w:val="28"/>
          <w:szCs w:val="28"/>
        </w:rPr>
        <w:t xml:space="preserve">равила </w:t>
      </w:r>
      <w:r w:rsidRPr="00802840">
        <w:rPr>
          <w:rStyle w:val="apple-converted-space"/>
          <w:rFonts w:eastAsiaTheme="majorEastAsia"/>
          <w:sz w:val="28"/>
          <w:szCs w:val="28"/>
        </w:rPr>
        <w:t> </w:t>
      </w:r>
      <w:r w:rsidRPr="00802840">
        <w:rPr>
          <w:color w:val="000000"/>
          <w:sz w:val="28"/>
          <w:szCs w:val="28"/>
        </w:rPr>
        <w:t>выдачи служебного удостоверения государственного учреждения «Аппарат маслихата города Астаны» и его описание.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02840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> </w:t>
      </w:r>
      <w:r w:rsidRPr="00802840">
        <w:rPr>
          <w:color w:val="000000"/>
          <w:sz w:val="28"/>
          <w:szCs w:val="28"/>
        </w:rPr>
        <w:t>Настоящее решение вступает в силу со дня 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02840" w:rsidRPr="00802840" w:rsidRDefault="00802840" w:rsidP="00802840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   С. Жунусов</w:t>
      </w: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02840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Секретарь маслихата  </w:t>
      </w: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02840">
        <w:rPr>
          <w:b/>
          <w:sz w:val="28"/>
          <w:szCs w:val="28"/>
        </w:rPr>
        <w:t xml:space="preserve">города Астаны                                                                                Ж. Нурпиисов   </w:t>
      </w: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02840" w:rsidRPr="00802840" w:rsidRDefault="00802840" w:rsidP="0080284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0B70A9" w:rsidRPr="00802840" w:rsidRDefault="000B70A9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95371" w:rsidRPr="00802840" w:rsidRDefault="00395371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71" w:rsidRPr="00802840" w:rsidRDefault="00395371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71" w:rsidRPr="00802840" w:rsidRDefault="00395371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71" w:rsidRPr="00802840" w:rsidRDefault="00395371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4C" w:rsidRDefault="001F5A4C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74F3" w:rsidRPr="001F5A4C" w:rsidRDefault="001F5A4C" w:rsidP="000B70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</w:t>
      </w:r>
      <w:r w:rsidR="00395371">
        <w:rPr>
          <w:rFonts w:ascii="Times New Roman" w:hAnsi="Times New Roman" w:cs="Times New Roman"/>
          <w:sz w:val="28"/>
          <w:szCs w:val="28"/>
        </w:rPr>
        <w:t xml:space="preserve">  </w:t>
      </w:r>
      <w:r w:rsidR="004D0B70">
        <w:rPr>
          <w:rFonts w:ascii="Times New Roman" w:hAnsi="Times New Roman" w:cs="Times New Roman"/>
          <w:sz w:val="28"/>
          <w:szCs w:val="28"/>
        </w:rPr>
        <w:t xml:space="preserve"> </w:t>
      </w:r>
      <w:r w:rsidR="00395371">
        <w:rPr>
          <w:rFonts w:ascii="Times New Roman" w:hAnsi="Times New Roman" w:cs="Times New Roman"/>
          <w:sz w:val="28"/>
          <w:szCs w:val="28"/>
        </w:rPr>
        <w:t xml:space="preserve"> </w:t>
      </w:r>
      <w:r w:rsidR="000B70A9"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="00F84176">
        <w:rPr>
          <w:rFonts w:ascii="Times New Roman" w:hAnsi="Times New Roman" w:cs="Times New Roman"/>
          <w:sz w:val="28"/>
          <w:szCs w:val="28"/>
        </w:rPr>
        <w:t xml:space="preserve"> </w:t>
      </w:r>
      <w:r w:rsidR="00BA1D0C">
        <w:rPr>
          <w:rFonts w:ascii="Times New Roman" w:hAnsi="Times New Roman" w:cs="Times New Roman"/>
          <w:sz w:val="28"/>
          <w:szCs w:val="28"/>
        </w:rPr>
        <w:t xml:space="preserve"> </w:t>
      </w:r>
      <w:r w:rsidR="000B70A9" w:rsidRPr="00FC5EDD">
        <w:rPr>
          <w:rFonts w:ascii="Times New Roman" w:hAnsi="Times New Roman" w:cs="Times New Roman"/>
          <w:sz w:val="28"/>
          <w:szCs w:val="28"/>
        </w:rPr>
        <w:t>Утверждены</w:t>
      </w:r>
    </w:p>
    <w:p w:rsidR="000B70A9" w:rsidRPr="00FC5EDD" w:rsidRDefault="000B70A9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решением маслихата</w:t>
      </w:r>
    </w:p>
    <w:p w:rsidR="00F84176" w:rsidRDefault="000B70A9" w:rsidP="00F8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города Астаны</w:t>
      </w:r>
    </w:p>
    <w:p w:rsidR="000B70A9" w:rsidRPr="00FC5EDD" w:rsidRDefault="00F84176" w:rsidP="00F8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B70A9" w:rsidRPr="00FC5EDD">
        <w:rPr>
          <w:rFonts w:ascii="Times New Roman" w:hAnsi="Times New Roman" w:cs="Times New Roman"/>
          <w:sz w:val="28"/>
          <w:szCs w:val="28"/>
        </w:rPr>
        <w:t>от 27 декабря 2016 года</w:t>
      </w:r>
    </w:p>
    <w:p w:rsidR="000B70A9" w:rsidRPr="00FC5EDD" w:rsidRDefault="000B70A9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A1D0C">
        <w:rPr>
          <w:rFonts w:ascii="Times New Roman" w:hAnsi="Times New Roman" w:cs="Times New Roman"/>
          <w:sz w:val="28"/>
          <w:szCs w:val="28"/>
        </w:rPr>
        <w:t xml:space="preserve">                       №100/14-</w:t>
      </w:r>
      <w:r w:rsidRPr="00FC5ED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B70A9" w:rsidRPr="00FC5EDD" w:rsidRDefault="000B70A9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DD" w:rsidRPr="00FC5EDD" w:rsidRDefault="00FC5EDD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A9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C5EDD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>выдачи служебного удостоверения государственного учреждения</w:t>
      </w:r>
    </w:p>
    <w:p w:rsidR="000B70A9" w:rsidRPr="00FC75C2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 xml:space="preserve"> «Аппарат маслиха</w:t>
      </w:r>
      <w:r w:rsidR="00FC75C2">
        <w:rPr>
          <w:rFonts w:ascii="Times New Roman" w:hAnsi="Times New Roman" w:cs="Times New Roman"/>
          <w:b/>
          <w:sz w:val="28"/>
          <w:szCs w:val="28"/>
        </w:rPr>
        <w:t>та города Астаны» и его описани</w:t>
      </w:r>
      <w:r w:rsidR="00FC75C2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0B70A9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DD" w:rsidRPr="00FC5EDD" w:rsidRDefault="00FC5EDD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A9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70A9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A9" w:rsidRPr="00FC5EDD" w:rsidRDefault="000B70A9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1. Настоящие Правила выдачи служебного удостоверения государственного учреждения  «Аппарат маслихата города Астаны» и его описани</w:t>
      </w:r>
      <w:r w:rsidR="00FC75C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C5EDD">
        <w:rPr>
          <w:rFonts w:ascii="Times New Roman" w:hAnsi="Times New Roman" w:cs="Times New Roman"/>
          <w:sz w:val="28"/>
          <w:szCs w:val="28"/>
        </w:rPr>
        <w:t xml:space="preserve"> (далее - Правила) определяют порядок выдачи служебного удостоверения государственного учреждения </w:t>
      </w:r>
      <w:r w:rsidR="001514B4" w:rsidRPr="00FC5EDD">
        <w:rPr>
          <w:rFonts w:ascii="Times New Roman" w:hAnsi="Times New Roman" w:cs="Times New Roman"/>
          <w:sz w:val="28"/>
          <w:szCs w:val="28"/>
        </w:rPr>
        <w:t xml:space="preserve"> «Аппарат маслихата города Астаны».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2. Служебное удостоверение государственного служащего (далее - служебное удостоверение) является документом, подтверждающим занимаемую административным государственным служащим должность в государственном учреждении «Аппарат маслихата города Астаны» (далее</w:t>
      </w:r>
      <w:r w:rsidR="009D7670"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Pr="00FC5EDD">
        <w:rPr>
          <w:rFonts w:ascii="Times New Roman" w:hAnsi="Times New Roman" w:cs="Times New Roman"/>
          <w:sz w:val="28"/>
          <w:szCs w:val="28"/>
        </w:rPr>
        <w:t>-</w:t>
      </w:r>
      <w:r w:rsidR="009D7670" w:rsidRPr="00FC5EDD">
        <w:rPr>
          <w:rFonts w:ascii="Times New Roman" w:hAnsi="Times New Roman" w:cs="Times New Roman"/>
          <w:sz w:val="28"/>
          <w:szCs w:val="28"/>
        </w:rPr>
        <w:t xml:space="preserve">  </w:t>
      </w:r>
      <w:r w:rsidRPr="00FC5EDD">
        <w:rPr>
          <w:rFonts w:ascii="Times New Roman" w:hAnsi="Times New Roman" w:cs="Times New Roman"/>
          <w:sz w:val="28"/>
          <w:szCs w:val="28"/>
        </w:rPr>
        <w:t>Аппарат).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 xml:space="preserve">3. Служебное удостоверение </w:t>
      </w:r>
      <w:r w:rsidRPr="00BA1D0C">
        <w:rPr>
          <w:rFonts w:ascii="Times New Roman" w:hAnsi="Times New Roman" w:cs="Times New Roman"/>
          <w:sz w:val="28"/>
          <w:szCs w:val="28"/>
        </w:rPr>
        <w:t>должно</w:t>
      </w:r>
      <w:r w:rsidRPr="00FC5EDD">
        <w:rPr>
          <w:rFonts w:ascii="Times New Roman" w:hAnsi="Times New Roman" w:cs="Times New Roman"/>
          <w:sz w:val="28"/>
          <w:szCs w:val="28"/>
        </w:rPr>
        <w:t xml:space="preserve"> соответствовать описанию, утвержденному настоящим решением.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4.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>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B4" w:rsidRPr="00FC5EDD" w:rsidRDefault="001514B4" w:rsidP="0015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>2. Порядок выдачи служебного удостоверения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5. Служебное удостоверение выдается за подписью секретаря маслихата города Астаны.</w:t>
      </w:r>
    </w:p>
    <w:p w:rsidR="001514B4" w:rsidRPr="00FC5EDD" w:rsidRDefault="001514B4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Служебное удостоверение выдается сотрудникам сроком на три года.</w:t>
      </w:r>
    </w:p>
    <w:p w:rsidR="001514B4" w:rsidRPr="00FC5EDD" w:rsidRDefault="00FC5EDD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Служебны</w:t>
      </w:r>
      <w:r w:rsidR="009D7670" w:rsidRPr="00FC5EDD">
        <w:rPr>
          <w:rFonts w:ascii="Times New Roman" w:hAnsi="Times New Roman" w:cs="Times New Roman"/>
          <w:sz w:val="28"/>
          <w:szCs w:val="28"/>
        </w:rPr>
        <w:t>е удостоверения выдаются сотрудникам при назначении на должность, изменении должности, по истечении срока, утере, а также порче ранее выданного удостоверения.</w:t>
      </w:r>
    </w:p>
    <w:p w:rsidR="009D7670" w:rsidRPr="00FC5EDD" w:rsidRDefault="009D7670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 xml:space="preserve">Лица, впервые принятые на работу в Аппарат, для оформления и получения нового служебного удостоверения сдают главному специалисту отдела организационной работы аппарата маслихата города Астаны две цветных фотографий, размером 3 х 4 см. Одна фотография вклеивается в служебное удостоверение, другая - в журнале учета выдачи служебного </w:t>
      </w:r>
      <w:r w:rsidRPr="00FC5EDD">
        <w:rPr>
          <w:rFonts w:ascii="Times New Roman" w:hAnsi="Times New Roman" w:cs="Times New Roman"/>
          <w:sz w:val="28"/>
          <w:szCs w:val="28"/>
        </w:rPr>
        <w:lastRenderedPageBreak/>
        <w:t>удостоверения государственных служащих государственного учреждения  «Аппарат маслихата города Астаны»  по форме согласно приложению 1 к настоящим Правилам.</w:t>
      </w:r>
    </w:p>
    <w:p w:rsidR="009D7670" w:rsidRPr="00FC5EDD" w:rsidRDefault="009D7670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При получении служебного удостоверения сотрудники расписываются в журнале учета выдачи служебного удостоверения государственных служащих Аппарата (далее- журнал учета).</w:t>
      </w:r>
    </w:p>
    <w:p w:rsidR="009D7670" w:rsidRPr="00FC5EDD" w:rsidRDefault="009D7670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7. Служебные удостоверения и журнал учета хранятся в сейфе</w:t>
      </w:r>
      <w:r w:rsidR="00F35B1D" w:rsidRPr="00FC5EDD">
        <w:rPr>
          <w:rFonts w:ascii="Times New Roman" w:hAnsi="Times New Roman" w:cs="Times New Roman"/>
          <w:sz w:val="28"/>
          <w:szCs w:val="28"/>
        </w:rPr>
        <w:t xml:space="preserve"> у главного специалиста отдела организационной работы аппарата маслихата города Астаны.</w:t>
      </w:r>
    </w:p>
    <w:p w:rsidR="00F35B1D" w:rsidRPr="00FC5EDD" w:rsidRDefault="00F35B1D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8.</w:t>
      </w:r>
      <w:r w:rsidR="00B71988" w:rsidRPr="00FC5EDD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>При вручении служебного удостоверения государственному служащему, впервые принятому на государственную службу, проводится разъяснение по его пользованию и порядку его хранения.</w:t>
      </w:r>
    </w:p>
    <w:p w:rsidR="00F35B1D" w:rsidRPr="00FC5EDD" w:rsidRDefault="00F35B1D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При замене служебного удостоверения, предусмотренного пунктом 6 настоящих Правил, ранее выданное служебное удостоверение изымается главным специалистом отдела организационной работы аппарата маслихата города Астаны, ответственным за выдачу служебного удостоверения.</w:t>
      </w:r>
    </w:p>
    <w:p w:rsidR="00327B7C" w:rsidRPr="00FC5EDD" w:rsidRDefault="00327B7C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9. Ежегодно, по состоянию на 1 января, главным специалистом отдела организационной работы аппарата маслихата города Астаны проводится сверка соответствия служебных удостоверений их учетным данным.</w:t>
      </w:r>
    </w:p>
    <w:p w:rsidR="00327B7C" w:rsidRPr="00FC5EDD" w:rsidRDefault="00BA1D0C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B7C" w:rsidRPr="00FC5EDD">
        <w:rPr>
          <w:rFonts w:ascii="Times New Roman" w:hAnsi="Times New Roman" w:cs="Times New Roman"/>
          <w:sz w:val="28"/>
          <w:szCs w:val="28"/>
        </w:rPr>
        <w:t>10. Общий контроль за порядком заполнения, оформления, учета, выдачи, хранения и уничтожения служебных удостоверений осуществляет  руководитель аппарата маслихата города Астаны.</w:t>
      </w:r>
    </w:p>
    <w:p w:rsidR="00327B7C" w:rsidRPr="00FC5EDD" w:rsidRDefault="00327B7C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11.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 xml:space="preserve">В случае утраты служебного удостоверения, его владелец незамедлительно извещает  в письменной (произвольной) форме главного специалиста отдела организационной работы аппарата маслихата города Астаны и подает объявление в средства массовой информации о недействительности служебного удостоверения.  </w:t>
      </w:r>
    </w:p>
    <w:p w:rsidR="00327B7C" w:rsidRPr="00BA1D0C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</w:r>
      <w:r w:rsidR="00327B7C" w:rsidRPr="00FC5EDD">
        <w:rPr>
          <w:rFonts w:ascii="Times New Roman" w:hAnsi="Times New Roman" w:cs="Times New Roman"/>
          <w:sz w:val="28"/>
          <w:szCs w:val="28"/>
        </w:rPr>
        <w:t>12. По каждому факту утраты, порчи служебного удостоверения, а также передачи его другим лицам или  использования не по назначению главный специалист отдела организационной работы аппарата маслихата города Астаны в течение десяти рабочих дней со дня издания распоряжения о проведении служебного расследования проводит служебное расследование, по</w:t>
      </w:r>
      <w:r w:rsidR="00F84176">
        <w:rPr>
          <w:rFonts w:ascii="Times New Roman" w:hAnsi="Times New Roman" w:cs="Times New Roman"/>
          <w:sz w:val="28"/>
          <w:szCs w:val="28"/>
        </w:rPr>
        <w:t xml:space="preserve"> </w:t>
      </w:r>
      <w:r w:rsidR="00327B7C" w:rsidRPr="00FC5EDD">
        <w:rPr>
          <w:rFonts w:ascii="Times New Roman" w:hAnsi="Times New Roman" w:cs="Times New Roman"/>
          <w:sz w:val="28"/>
          <w:szCs w:val="28"/>
        </w:rPr>
        <w:t>результатам которого дисциплинарная комиссия Аппарата, утвержденная распоряжением секретаря маслихата</w:t>
      </w:r>
      <w:r w:rsidRPr="00FC5EDD">
        <w:rPr>
          <w:rFonts w:ascii="Times New Roman" w:hAnsi="Times New Roman" w:cs="Times New Roman"/>
          <w:sz w:val="28"/>
          <w:szCs w:val="28"/>
        </w:rPr>
        <w:t xml:space="preserve">, рассматривает вопрос о привлечении к дисциплинарной ответственности лиц, </w:t>
      </w:r>
      <w:r w:rsidRPr="00BA1D0C">
        <w:rPr>
          <w:rFonts w:ascii="Times New Roman" w:hAnsi="Times New Roman" w:cs="Times New Roman"/>
          <w:sz w:val="28"/>
          <w:szCs w:val="28"/>
        </w:rPr>
        <w:t>допустивших нарушения.</w:t>
      </w:r>
    </w:p>
    <w:p w:rsidR="00B71988" w:rsidRPr="00FC5EDD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13. Новое служебное удостоверение взамен утерянного выдается главным специалистом отдела организационной работы аппарата маслихата города Астаны после проведения служебного расследования.</w:t>
      </w:r>
    </w:p>
    <w:p w:rsidR="00B71988" w:rsidRPr="00FC5EDD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14.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>При увольнении сотрудник в течение двух рабочих дней со дня издания распоряжения сдает служебное удостоверение главному специалисту отдела организационной работы аппарата маслихата города Астаны.</w:t>
      </w:r>
    </w:p>
    <w:p w:rsidR="00B71988" w:rsidRPr="00FC5EDD" w:rsidRDefault="00F84176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988" w:rsidRPr="00FC5EDD">
        <w:rPr>
          <w:rFonts w:ascii="Times New Roman" w:hAnsi="Times New Roman" w:cs="Times New Roman"/>
          <w:sz w:val="28"/>
          <w:szCs w:val="28"/>
        </w:rPr>
        <w:t>На обходном листе при сдаче удостоверения ставится роспись лица, ответственного за выдачу служебного удостоверения.</w:t>
      </w:r>
    </w:p>
    <w:p w:rsidR="00F35B1D" w:rsidRPr="00FC5EDD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lastRenderedPageBreak/>
        <w:tab/>
        <w:t>15.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>Уничтожение служебных удостоверений проводится один раз в год главным специалистом отдела организационной работы аппарата маслихата города Астаны с составлением акта уничтожения удостоверений по форме, согласно приложению 2 к настоящим Правилам.</w:t>
      </w:r>
    </w:p>
    <w:p w:rsidR="00B71988" w:rsidRPr="00FC5EDD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</w:r>
    </w:p>
    <w:p w:rsidR="00B71988" w:rsidRPr="00FC5EDD" w:rsidRDefault="00B71988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88" w:rsidRPr="00FC5EDD" w:rsidRDefault="00B71988" w:rsidP="00B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DD">
        <w:rPr>
          <w:rFonts w:ascii="Times New Roman" w:hAnsi="Times New Roman" w:cs="Times New Roman"/>
          <w:b/>
          <w:sz w:val="28"/>
          <w:szCs w:val="28"/>
        </w:rPr>
        <w:t>3. Описание служебного удостоверения</w:t>
      </w:r>
    </w:p>
    <w:p w:rsidR="00B71988" w:rsidRPr="00FC5EDD" w:rsidRDefault="00B71988" w:rsidP="00B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88" w:rsidRPr="00FC5EDD" w:rsidRDefault="00B71988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16.</w:t>
      </w:r>
      <w:r w:rsidR="00BA1D0C">
        <w:rPr>
          <w:rFonts w:ascii="Times New Roman" w:hAnsi="Times New Roman" w:cs="Times New Roman"/>
          <w:sz w:val="28"/>
          <w:szCs w:val="28"/>
        </w:rPr>
        <w:t> </w:t>
      </w:r>
      <w:r w:rsidRPr="00FC5EDD">
        <w:rPr>
          <w:rFonts w:ascii="Times New Roman" w:hAnsi="Times New Roman" w:cs="Times New Roman"/>
          <w:sz w:val="28"/>
          <w:szCs w:val="28"/>
        </w:rPr>
        <w:t>Обложка служебного удостоверения состоит из экологической кожи или кожзаменителя высокого качества темно-синего цвета, размером 19 см х 6,5 см ( в развернутом</w:t>
      </w:r>
      <w:r w:rsidR="007C6F85" w:rsidRPr="00FC5EDD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FC5EDD">
        <w:rPr>
          <w:rFonts w:ascii="Times New Roman" w:hAnsi="Times New Roman" w:cs="Times New Roman"/>
          <w:sz w:val="28"/>
          <w:szCs w:val="28"/>
        </w:rPr>
        <w:t>)</w:t>
      </w:r>
      <w:r w:rsidR="007C6F85" w:rsidRPr="00FC5EDD">
        <w:rPr>
          <w:rFonts w:ascii="Times New Roman" w:hAnsi="Times New Roman" w:cs="Times New Roman"/>
          <w:sz w:val="28"/>
          <w:szCs w:val="28"/>
        </w:rPr>
        <w:t>.</w:t>
      </w:r>
    </w:p>
    <w:p w:rsidR="007C6F85" w:rsidRPr="00FC5EDD" w:rsidRDefault="007C6F85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EDD">
        <w:rPr>
          <w:rFonts w:ascii="Times New Roman" w:hAnsi="Times New Roman" w:cs="Times New Roman"/>
          <w:sz w:val="28"/>
          <w:szCs w:val="28"/>
        </w:rPr>
        <w:tab/>
        <w:t>17.</w:t>
      </w:r>
      <w:r w:rsidR="00BA1D0C">
        <w:t> </w:t>
      </w:r>
      <w:r w:rsidRPr="00FC5EDD">
        <w:rPr>
          <w:rFonts w:ascii="Times New Roman" w:hAnsi="Times New Roman" w:cs="Times New Roman"/>
          <w:sz w:val="28"/>
          <w:szCs w:val="28"/>
        </w:rPr>
        <w:t>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«</w:t>
      </w:r>
      <w:r w:rsidRPr="00FC5E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АСТАНА ҚАЛАСЫНЫҢ МӘСЛИХАТЫ</w:t>
      </w:r>
      <w:r w:rsidRPr="00FC5EDD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C6F85" w:rsidRPr="00FC5EDD" w:rsidRDefault="007C6F85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EDD">
        <w:rPr>
          <w:rFonts w:ascii="Times New Roman" w:hAnsi="Times New Roman" w:cs="Times New Roman"/>
          <w:sz w:val="28"/>
          <w:szCs w:val="28"/>
          <w:lang w:val="kk-KZ"/>
        </w:rPr>
        <w:tab/>
        <w:t xml:space="preserve">18. Левая и правая стороны внутренней части выполнены в голубом цвете с изображением парящего орла под солнцем на фоне тангирной сетки установленного образца. В верхней части размещены надписи </w:t>
      </w:r>
      <w:r w:rsidRPr="00FC5ED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«АСТАНА ҚАЛАСЫНЫҢ МӘСЛИХАТЫ», «МАСЛИХАТ ГОРОДА АСТАНЫ»</w:t>
      </w:r>
      <w:r w:rsidRPr="00FC5EDD">
        <w:rPr>
          <w:rFonts w:ascii="Times New Roman" w:hAnsi="Times New Roman" w:cs="Times New Roman"/>
          <w:sz w:val="28"/>
          <w:szCs w:val="28"/>
          <w:lang w:val="kk-KZ"/>
        </w:rPr>
        <w:t xml:space="preserve">   под ними, </w:t>
      </w:r>
      <w:r w:rsidRPr="00BA1D0C">
        <w:rPr>
          <w:rFonts w:ascii="Times New Roman" w:hAnsi="Times New Roman" w:cs="Times New Roman"/>
          <w:sz w:val="28"/>
          <w:szCs w:val="28"/>
          <w:lang w:val="kk-KZ"/>
        </w:rPr>
        <w:t>отделяющаяся от текста красная отбивочная полоса.</w:t>
      </w:r>
    </w:p>
    <w:p w:rsidR="007C6F85" w:rsidRPr="00FC5EDD" w:rsidRDefault="006B48FF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ED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BA1D0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На левой стороне: изображение Государственного Герба Республики Казахстан, под гербом надпись лазурного цвета «ҚАЗАҚСТАН», рядом указывается номер удостоверения, имя, отчество (при наличии), фамилия, занимаемая должность. Текст печатается на государственном языке. Ниже указ</w:t>
      </w:r>
      <w:r w:rsidR="00395371">
        <w:rPr>
          <w:rFonts w:ascii="Times New Roman" w:hAnsi="Times New Roman" w:cs="Times New Roman"/>
          <w:sz w:val="28"/>
          <w:szCs w:val="28"/>
          <w:lang w:val="kk-KZ"/>
        </w:rPr>
        <w:t>ывается дата выдачи и срок дейс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твия удостоверения.</w:t>
      </w:r>
    </w:p>
    <w:p w:rsidR="007C6F85" w:rsidRPr="00FC5EDD" w:rsidRDefault="006B48FF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ED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BA1D0C">
        <w:t> 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На правой стороне</w:t>
      </w:r>
      <w:r w:rsidR="00F8417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 xml:space="preserve"> фотография (анфас, цветная) размером 3</w:t>
      </w:r>
      <w:r w:rsidR="00F841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F841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F85" w:rsidRPr="00FC5EDD">
        <w:rPr>
          <w:rFonts w:ascii="Times New Roman" w:hAnsi="Times New Roman" w:cs="Times New Roman"/>
          <w:sz w:val="28"/>
          <w:szCs w:val="28"/>
          <w:lang w:val="kk-KZ"/>
        </w:rPr>
        <w:t>4 см, рядом</w:t>
      </w:r>
      <w:r w:rsidRPr="00FC5EDD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номер удостоверения, фамилия, имя,</w:t>
      </w:r>
      <w:r w:rsidR="00F841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5EDD">
        <w:rPr>
          <w:rFonts w:ascii="Times New Roman" w:hAnsi="Times New Roman" w:cs="Times New Roman"/>
          <w:sz w:val="28"/>
          <w:szCs w:val="28"/>
          <w:lang w:val="kk-KZ"/>
        </w:rPr>
        <w:t>отчество (при наличии), занимаемая должность. Текст печатается на русском языке, заверяется подписью секретаря маслихата города Астаны и гербовой печатью.</w:t>
      </w:r>
    </w:p>
    <w:p w:rsidR="001514B4" w:rsidRPr="00FC5EDD" w:rsidRDefault="001514B4" w:rsidP="00B7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A9" w:rsidRPr="00FC5EDD" w:rsidRDefault="000B70A9" w:rsidP="000B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A9" w:rsidRPr="00FC5EDD" w:rsidRDefault="000B70A9" w:rsidP="000B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A9" w:rsidRDefault="000B70A9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</w:t>
      </w:r>
      <w:r w:rsidRPr="001F4A37">
        <w:rPr>
          <w:color w:val="000000"/>
          <w:sz w:val="28"/>
          <w:szCs w:val="28"/>
        </w:rPr>
        <w:t>1       </w:t>
      </w:r>
      <w:r w:rsidRPr="001F4A37">
        <w:rPr>
          <w:rStyle w:val="apple-converted-space"/>
          <w:color w:val="000000"/>
          <w:sz w:val="28"/>
          <w:szCs w:val="28"/>
        </w:rPr>
        <w:t> </w:t>
      </w:r>
      <w:r w:rsidRPr="001F4A37">
        <w:rPr>
          <w:color w:val="000000"/>
          <w:sz w:val="28"/>
          <w:szCs w:val="28"/>
        </w:rPr>
        <w:br/>
      </w: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  <w:r w:rsidRPr="001F4A37">
        <w:rPr>
          <w:color w:val="000000"/>
          <w:sz w:val="28"/>
          <w:szCs w:val="28"/>
        </w:rPr>
        <w:t xml:space="preserve">к </w:t>
      </w:r>
      <w:r w:rsidRPr="001F4A37">
        <w:rPr>
          <w:color w:val="000000"/>
          <w:sz w:val="28"/>
          <w:szCs w:val="28"/>
          <w:lang w:val="kk-KZ"/>
        </w:rPr>
        <w:t xml:space="preserve">Правилам </w:t>
      </w:r>
      <w:r w:rsidRPr="001F4A37">
        <w:rPr>
          <w:color w:val="000000"/>
          <w:sz w:val="28"/>
          <w:szCs w:val="28"/>
        </w:rPr>
        <w:t xml:space="preserve"> выдачи  служебного                                                     </w:t>
      </w:r>
      <w:r w:rsidRPr="001F4A37">
        <w:rPr>
          <w:color w:val="000000"/>
          <w:sz w:val="28"/>
          <w:szCs w:val="28"/>
        </w:rPr>
        <w:br/>
      </w: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  <w:r w:rsidRPr="001F4A37">
        <w:rPr>
          <w:color w:val="000000"/>
          <w:sz w:val="28"/>
          <w:szCs w:val="28"/>
        </w:rPr>
        <w:t>удостоверения   государственного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</w:rPr>
        <w:t xml:space="preserve">                                                                           учреждения </w:t>
      </w:r>
      <w:r w:rsidRPr="001F4A37">
        <w:rPr>
          <w:color w:val="000000"/>
          <w:sz w:val="28"/>
          <w:szCs w:val="28"/>
          <w:lang w:val="kk-KZ"/>
        </w:rPr>
        <w:t>«Аппарат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маслихата города Астаны»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kk-KZ"/>
        </w:rPr>
        <w:t xml:space="preserve">                  и его описания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     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  <w:lang w:val="kk-KZ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</w:rPr>
        <w:t>Форма 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  <w:lang w:val="kk-KZ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F4A37">
        <w:rPr>
          <w:color w:val="000000"/>
          <w:sz w:val="28"/>
          <w:szCs w:val="28"/>
        </w:rPr>
        <w:t>    </w:t>
      </w:r>
    </w:p>
    <w:p w:rsidR="002E30DA" w:rsidRDefault="002E30DA" w:rsidP="002E30DA">
      <w:pPr>
        <w:pStyle w:val="a9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1F4A37">
        <w:rPr>
          <w:b/>
          <w:bCs/>
          <w:color w:val="000000"/>
          <w:sz w:val="28"/>
          <w:szCs w:val="28"/>
        </w:rPr>
        <w:t>Журнал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1F4A37">
        <w:rPr>
          <w:b/>
          <w:bCs/>
          <w:color w:val="000000"/>
          <w:sz w:val="28"/>
          <w:szCs w:val="28"/>
        </w:rPr>
        <w:t xml:space="preserve">  учета выдачи  служебного удостоверения государственных служащих государственного учреждения </w:t>
      </w:r>
      <w:r w:rsidRPr="001F4A37">
        <w:rPr>
          <w:b/>
          <w:bCs/>
          <w:color w:val="000000"/>
          <w:sz w:val="28"/>
          <w:szCs w:val="28"/>
          <w:lang w:val="kk-KZ"/>
        </w:rPr>
        <w:t>«Аппарат маслихата города Астаны»</w:t>
      </w:r>
    </w:p>
    <w:p w:rsidR="002E30DA" w:rsidRDefault="002E30DA" w:rsidP="002E30DA">
      <w:pPr>
        <w:pStyle w:val="a9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2127"/>
        <w:gridCol w:w="1134"/>
        <w:gridCol w:w="2409"/>
        <w:gridCol w:w="1701"/>
      </w:tblGrid>
      <w:tr w:rsidR="002E30DA" w:rsidRPr="00743816" w:rsidTr="00AA75DD">
        <w:tc>
          <w:tcPr>
            <w:tcW w:w="567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№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Фотография</w:t>
            </w:r>
          </w:p>
        </w:tc>
        <w:tc>
          <w:tcPr>
            <w:tcW w:w="2127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1134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Дата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выдачи</w:t>
            </w:r>
          </w:p>
        </w:tc>
        <w:tc>
          <w:tcPr>
            <w:tcW w:w="2409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Кому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 xml:space="preserve"> выдано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Ф.И.О.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(при наличии)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служащего</w:t>
            </w:r>
          </w:p>
        </w:tc>
        <w:tc>
          <w:tcPr>
            <w:tcW w:w="1701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Место работы и должность</w:t>
            </w:r>
          </w:p>
        </w:tc>
      </w:tr>
      <w:tr w:rsidR="002E30DA" w:rsidRPr="00743816" w:rsidTr="00AA75DD">
        <w:tc>
          <w:tcPr>
            <w:tcW w:w="567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409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</w:tr>
    </w:tbl>
    <w:p w:rsidR="002E30DA" w:rsidRDefault="002E30DA" w:rsidP="002E30DA">
      <w:pPr>
        <w:pStyle w:val="a9"/>
        <w:spacing w:before="0" w:beforeAutospacing="0" w:after="0" w:afterAutospacing="0"/>
        <w:contextualSpacing/>
        <w:rPr>
          <w:bCs/>
          <w:color w:val="000000"/>
          <w:sz w:val="28"/>
          <w:szCs w:val="28"/>
          <w:lang w:val="kk-KZ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rPr>
          <w:bCs/>
          <w:color w:val="000000"/>
          <w:sz w:val="28"/>
          <w:szCs w:val="28"/>
          <w:lang w:val="kk-KZ"/>
        </w:rPr>
      </w:pPr>
      <w:r w:rsidRPr="00743816">
        <w:rPr>
          <w:bCs/>
          <w:color w:val="000000"/>
          <w:sz w:val="28"/>
          <w:szCs w:val="28"/>
          <w:lang w:val="kk-KZ"/>
        </w:rPr>
        <w:t>продолжение</w:t>
      </w:r>
      <w:r>
        <w:rPr>
          <w:bCs/>
          <w:color w:val="000000"/>
          <w:sz w:val="28"/>
          <w:szCs w:val="28"/>
          <w:lang w:val="kk-KZ"/>
        </w:rPr>
        <w:t xml:space="preserve"> таблицы</w:t>
      </w:r>
    </w:p>
    <w:p w:rsidR="002E30DA" w:rsidRPr="00743816" w:rsidRDefault="002E30DA" w:rsidP="002E30DA">
      <w:pPr>
        <w:pStyle w:val="a9"/>
        <w:spacing w:before="0" w:beforeAutospacing="0" w:after="0" w:afterAutospacing="0"/>
        <w:contextualSpacing/>
        <w:rPr>
          <w:bCs/>
          <w:color w:val="000000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2552"/>
        <w:gridCol w:w="2409"/>
      </w:tblGrid>
      <w:tr w:rsidR="002E30DA" w:rsidRPr="00743816" w:rsidTr="00AA75DD">
        <w:tc>
          <w:tcPr>
            <w:tcW w:w="4678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Роспись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743816">
              <w:rPr>
                <w:color w:val="000000"/>
                <w:sz w:val="28"/>
                <w:szCs w:val="28"/>
                <w:lang w:val="kk-KZ"/>
              </w:rPr>
              <w:t>служащего в получении удостоверения</w:t>
            </w:r>
          </w:p>
        </w:tc>
        <w:tc>
          <w:tcPr>
            <w:tcW w:w="2552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Отметка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о возврате</w:t>
            </w:r>
          </w:p>
        </w:tc>
        <w:tc>
          <w:tcPr>
            <w:tcW w:w="2409" w:type="dxa"/>
          </w:tcPr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Отметка об</w:t>
            </w:r>
          </w:p>
          <w:p w:rsidR="002E30DA" w:rsidRPr="00743816" w:rsidRDefault="002E30DA" w:rsidP="00AA75DD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43816">
              <w:rPr>
                <w:color w:val="000000"/>
                <w:sz w:val="28"/>
                <w:szCs w:val="28"/>
              </w:rPr>
              <w:t>уничтожении</w:t>
            </w:r>
          </w:p>
        </w:tc>
      </w:tr>
      <w:tr w:rsidR="002E30DA" w:rsidTr="00AA75DD">
        <w:tc>
          <w:tcPr>
            <w:tcW w:w="4678" w:type="dxa"/>
          </w:tcPr>
          <w:p w:rsidR="002E30DA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2552" w:type="dxa"/>
          </w:tcPr>
          <w:p w:rsidR="002E30DA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2E30DA" w:rsidRDefault="002E30DA" w:rsidP="00AA75DD">
            <w:pPr>
              <w:pStyle w:val="a9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2E30DA" w:rsidRDefault="002E30DA" w:rsidP="002E30DA">
      <w:pPr>
        <w:pStyle w:val="a9"/>
        <w:spacing w:before="0" w:beforeAutospacing="0" w:after="0" w:afterAutospacing="0"/>
        <w:ind w:left="-567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1F4A37">
        <w:rPr>
          <w:color w:val="000000"/>
          <w:sz w:val="28"/>
          <w:szCs w:val="28"/>
          <w:lang w:val="kk-KZ"/>
        </w:rPr>
        <w:t>Примечание:</w:t>
      </w:r>
      <w:r>
        <w:rPr>
          <w:color w:val="000000"/>
          <w:sz w:val="28"/>
          <w:szCs w:val="28"/>
          <w:lang w:val="kk-KZ"/>
        </w:rPr>
        <w:t> </w:t>
      </w:r>
      <w:r w:rsidRPr="001F4A37">
        <w:rPr>
          <w:color w:val="000000"/>
          <w:sz w:val="28"/>
          <w:szCs w:val="28"/>
          <w:lang w:val="kk-KZ"/>
        </w:rPr>
        <w:t>Журнал</w:t>
      </w:r>
      <w:r>
        <w:rPr>
          <w:color w:val="000000"/>
          <w:sz w:val="28"/>
          <w:szCs w:val="28"/>
          <w:lang w:val="kk-KZ"/>
        </w:rPr>
        <w:t> </w:t>
      </w:r>
      <w:r w:rsidRPr="001F4A37">
        <w:rPr>
          <w:color w:val="000000"/>
          <w:sz w:val="28"/>
          <w:szCs w:val="28"/>
          <w:lang w:val="kk-KZ"/>
        </w:rPr>
        <w:t>учета</w:t>
      </w:r>
      <w:r>
        <w:rPr>
          <w:color w:val="000000"/>
          <w:sz w:val="28"/>
          <w:szCs w:val="28"/>
          <w:lang w:val="kk-KZ"/>
        </w:rPr>
        <w:t> </w:t>
      </w:r>
      <w:r w:rsidRPr="001F4A37">
        <w:rPr>
          <w:color w:val="000000"/>
          <w:sz w:val="28"/>
          <w:szCs w:val="28"/>
          <w:lang w:val="kk-KZ"/>
        </w:rPr>
        <w:t>выдачи</w:t>
      </w:r>
      <w:r>
        <w:rPr>
          <w:color w:val="000000"/>
          <w:sz w:val="28"/>
          <w:szCs w:val="28"/>
          <w:lang w:val="kk-KZ"/>
        </w:rPr>
        <w:t> </w:t>
      </w:r>
      <w:r w:rsidRPr="001F4A37">
        <w:rPr>
          <w:color w:val="000000"/>
          <w:sz w:val="28"/>
          <w:szCs w:val="28"/>
          <w:lang w:val="kk-KZ"/>
        </w:rPr>
        <w:t>служебного</w:t>
      </w:r>
      <w:r>
        <w:rPr>
          <w:color w:val="000000"/>
          <w:sz w:val="28"/>
          <w:szCs w:val="28"/>
          <w:lang w:val="kk-KZ"/>
        </w:rPr>
        <w:t> </w:t>
      </w:r>
      <w:r w:rsidRPr="001F4A37">
        <w:rPr>
          <w:color w:val="000000"/>
          <w:sz w:val="28"/>
          <w:szCs w:val="28"/>
          <w:lang w:val="kk-KZ"/>
        </w:rPr>
        <w:t>удостоверения</w:t>
      </w:r>
      <w:r>
        <w:rPr>
          <w:color w:val="000000"/>
          <w:sz w:val="28"/>
          <w:szCs w:val="28"/>
          <w:lang w:val="kk-KZ"/>
        </w:rPr>
        <w:t xml:space="preserve"> </w:t>
      </w:r>
      <w:r w:rsidRPr="001F4A37">
        <w:rPr>
          <w:color w:val="000000"/>
          <w:sz w:val="28"/>
          <w:szCs w:val="28"/>
          <w:lang w:val="kk-KZ"/>
        </w:rPr>
        <w:t>государственных служащих государственного учреждения «Аппарат маслихата города Астаны» прошнуровывается, пронумеровывается  и заверяется  подписью</w:t>
      </w:r>
      <w:r>
        <w:rPr>
          <w:color w:val="000000"/>
          <w:sz w:val="28"/>
          <w:szCs w:val="28"/>
          <w:lang w:val="kk-KZ"/>
        </w:rPr>
        <w:t xml:space="preserve"> </w:t>
      </w:r>
      <w:r w:rsidRPr="002E30DA">
        <w:rPr>
          <w:color w:val="000000"/>
          <w:sz w:val="28"/>
          <w:szCs w:val="28"/>
          <w:lang w:val="kk-KZ"/>
        </w:rPr>
        <w:t>руководителя аппарата маслихата города Астаны</w:t>
      </w:r>
      <w:r w:rsidRPr="001F4A37">
        <w:rPr>
          <w:color w:val="000000"/>
          <w:sz w:val="28"/>
          <w:szCs w:val="28"/>
          <w:lang w:val="kk-KZ"/>
        </w:rPr>
        <w:t xml:space="preserve"> и гербовой печатью маслихата города  Астаны.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</w:t>
      </w:r>
      <w:r w:rsidRPr="001F4A37">
        <w:rPr>
          <w:color w:val="000000"/>
          <w:sz w:val="28"/>
          <w:szCs w:val="28"/>
        </w:rPr>
        <w:t>2       </w:t>
      </w:r>
      <w:r w:rsidRPr="001F4A37">
        <w:rPr>
          <w:rStyle w:val="apple-converted-space"/>
          <w:color w:val="000000"/>
          <w:sz w:val="28"/>
          <w:szCs w:val="28"/>
        </w:rPr>
        <w:t> </w:t>
      </w:r>
      <w:r w:rsidRPr="001F4A37">
        <w:rPr>
          <w:color w:val="000000"/>
          <w:sz w:val="28"/>
          <w:szCs w:val="28"/>
        </w:rPr>
        <w:br/>
      </w: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  <w:r w:rsidRPr="001F4A37">
        <w:rPr>
          <w:color w:val="000000"/>
          <w:sz w:val="28"/>
          <w:szCs w:val="28"/>
        </w:rPr>
        <w:t xml:space="preserve">к </w:t>
      </w:r>
      <w:r w:rsidRPr="001F4A37">
        <w:rPr>
          <w:color w:val="000000"/>
          <w:sz w:val="28"/>
          <w:szCs w:val="28"/>
          <w:lang w:val="kk-KZ"/>
        </w:rPr>
        <w:t xml:space="preserve">Правилам </w:t>
      </w:r>
      <w:r w:rsidRPr="001F4A37">
        <w:rPr>
          <w:color w:val="000000"/>
          <w:sz w:val="28"/>
          <w:szCs w:val="28"/>
        </w:rPr>
        <w:t xml:space="preserve"> выдачи  служебного                                                     </w:t>
      </w:r>
      <w:r w:rsidRPr="001F4A37">
        <w:rPr>
          <w:color w:val="000000"/>
          <w:sz w:val="28"/>
          <w:szCs w:val="28"/>
        </w:rPr>
        <w:br/>
      </w: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  <w:r w:rsidRPr="001F4A37">
        <w:rPr>
          <w:color w:val="000000"/>
          <w:sz w:val="28"/>
          <w:szCs w:val="28"/>
        </w:rPr>
        <w:t>удостоверения   государственного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</w:rPr>
        <w:t xml:space="preserve">                                                                           учреждения</w:t>
      </w:r>
      <w:r>
        <w:rPr>
          <w:color w:val="000000"/>
          <w:sz w:val="28"/>
          <w:szCs w:val="28"/>
          <w:lang w:val="kk-KZ"/>
        </w:rPr>
        <w:t xml:space="preserve"> «</w:t>
      </w:r>
      <w:r w:rsidRPr="001F4A37">
        <w:rPr>
          <w:color w:val="000000"/>
          <w:sz w:val="28"/>
          <w:szCs w:val="28"/>
          <w:lang w:val="kk-KZ"/>
        </w:rPr>
        <w:t>Аппарат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          </w:t>
      </w:r>
      <w:r>
        <w:rPr>
          <w:color w:val="000000"/>
          <w:sz w:val="28"/>
          <w:szCs w:val="28"/>
          <w:lang w:val="kk-KZ"/>
        </w:rPr>
        <w:t xml:space="preserve">        маслихата города Астаны»</w:t>
      </w:r>
      <w:r w:rsidRPr="001F4A37">
        <w:rPr>
          <w:color w:val="000000"/>
          <w:sz w:val="28"/>
          <w:szCs w:val="28"/>
          <w:lang w:val="kk-KZ"/>
        </w:rPr>
        <w:t xml:space="preserve"> 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  <w:lang w:val="kk-KZ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kk-KZ"/>
        </w:rPr>
        <w:t xml:space="preserve">                  и его описания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F4A37">
        <w:rPr>
          <w:color w:val="000000"/>
          <w:sz w:val="28"/>
          <w:szCs w:val="28"/>
        </w:rPr>
        <w:t>Наименование организации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2E30DA" w:rsidRPr="008C12C1" w:rsidRDefault="002E30DA" w:rsidP="002E30DA">
      <w:pPr>
        <w:pStyle w:val="a9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C12C1">
        <w:rPr>
          <w:b/>
          <w:color w:val="000000"/>
          <w:sz w:val="28"/>
          <w:szCs w:val="28"/>
        </w:rPr>
        <w:t>Акт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F4A37">
        <w:rPr>
          <w:color w:val="000000"/>
          <w:sz w:val="28"/>
          <w:szCs w:val="28"/>
        </w:rPr>
        <w:t>_____________                       №__________               ___________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F4A37">
        <w:rPr>
          <w:color w:val="000000"/>
          <w:sz w:val="28"/>
          <w:szCs w:val="28"/>
        </w:rPr>
        <w:t>место составления                                            дата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E30DA" w:rsidRP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1F4A37">
        <w:rPr>
          <w:color w:val="000000"/>
          <w:sz w:val="28"/>
          <w:szCs w:val="28"/>
        </w:rPr>
        <w:tab/>
        <w:t>Мы, нижеподписавшиеся, (не менее 3 работников, указать фамилию, имя, отчество (при наличии), занимаемую должность), на основании пункта 1</w:t>
      </w:r>
      <w:r>
        <w:rPr>
          <w:color w:val="000000"/>
          <w:sz w:val="28"/>
          <w:szCs w:val="28"/>
        </w:rPr>
        <w:t>5</w:t>
      </w:r>
      <w:r w:rsidRPr="001F4A37">
        <w:rPr>
          <w:color w:val="000000"/>
          <w:sz w:val="28"/>
          <w:szCs w:val="28"/>
        </w:rPr>
        <w:t xml:space="preserve"> Правил выдачи служебного удостоверения   государственного учреждения «</w:t>
      </w:r>
      <w:r w:rsidRPr="001F4A37">
        <w:rPr>
          <w:color w:val="000000"/>
          <w:sz w:val="28"/>
          <w:szCs w:val="28"/>
          <w:lang w:val="kk-KZ"/>
        </w:rPr>
        <w:t>Аппарат</w:t>
      </w:r>
      <w:r w:rsidRPr="001F4A37">
        <w:rPr>
          <w:color w:val="000000"/>
          <w:sz w:val="28"/>
          <w:szCs w:val="28"/>
        </w:rPr>
        <w:t xml:space="preserve"> </w:t>
      </w:r>
      <w:r w:rsidRPr="001F4A37">
        <w:rPr>
          <w:color w:val="000000"/>
          <w:sz w:val="28"/>
          <w:szCs w:val="28"/>
          <w:lang w:val="kk-KZ"/>
        </w:rPr>
        <w:t xml:space="preserve">маслихата города Астаны»  и его описания, изучив собранные к  уничтожению утратившие практическое значение служебные удостоверения работников в связи с увольнением, переводом на другую должность, составили настоящий акт по  </w:t>
      </w:r>
      <w:r w:rsidRPr="002E30DA">
        <w:rPr>
          <w:color w:val="000000"/>
          <w:sz w:val="28"/>
          <w:szCs w:val="28"/>
          <w:lang w:val="kk-KZ"/>
        </w:rPr>
        <w:t>уничтожению согласно прилагаемому списку.</w:t>
      </w:r>
    </w:p>
    <w:p w:rsidR="002E30DA" w:rsidRP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1F4A37">
        <w:rPr>
          <w:color w:val="000000"/>
          <w:sz w:val="28"/>
          <w:szCs w:val="28"/>
          <w:lang w:val="kk-KZ"/>
        </w:rPr>
        <w:t>Наименование должнос</w:t>
      </w:r>
      <w:r>
        <w:rPr>
          <w:color w:val="000000"/>
          <w:sz w:val="28"/>
          <w:szCs w:val="28"/>
          <w:lang w:val="kk-KZ"/>
        </w:rPr>
        <w:t xml:space="preserve">ти                              </w:t>
      </w:r>
      <w:r w:rsidRPr="001F4A37">
        <w:rPr>
          <w:color w:val="000000"/>
          <w:sz w:val="28"/>
          <w:szCs w:val="28"/>
          <w:lang w:val="kk-KZ"/>
        </w:rPr>
        <w:t xml:space="preserve">  Подпись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1F4A37">
        <w:rPr>
          <w:color w:val="000000"/>
          <w:sz w:val="28"/>
          <w:szCs w:val="28"/>
          <w:lang w:val="kk-KZ"/>
        </w:rPr>
        <w:t>Наименование должности                                Подпись</w:t>
      </w:r>
    </w:p>
    <w:p w:rsidR="002E30DA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1F4A37">
        <w:rPr>
          <w:color w:val="000000"/>
          <w:sz w:val="28"/>
          <w:szCs w:val="28"/>
          <w:lang w:val="kk-KZ"/>
        </w:rPr>
        <w:t xml:space="preserve"> Наименование должности                                Подпись</w:t>
      </w:r>
    </w:p>
    <w:p w:rsidR="002E30DA" w:rsidRPr="001F4A37" w:rsidRDefault="002E30DA" w:rsidP="002E30D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E30DA" w:rsidRPr="001F4A37" w:rsidRDefault="002E30DA" w:rsidP="002E30DA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E30DA" w:rsidRPr="001F4A37" w:rsidRDefault="002E30DA" w:rsidP="002E30DA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E30DA" w:rsidRPr="001F4A37" w:rsidRDefault="002E30DA" w:rsidP="002E30DA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E30DA" w:rsidRPr="001F4A37" w:rsidRDefault="002E30DA" w:rsidP="002E30DA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E30DA" w:rsidRPr="00FC5EDD" w:rsidRDefault="002E30DA" w:rsidP="000B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0DA" w:rsidRPr="00FC5EDD" w:rsidSect="00674664">
      <w:headerReference w:type="default" r:id="rId10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AA" w:rsidRDefault="00BF13AA" w:rsidP="00515E8B">
      <w:pPr>
        <w:spacing w:after="0" w:line="240" w:lineRule="auto"/>
      </w:pPr>
      <w:r>
        <w:separator/>
      </w:r>
    </w:p>
  </w:endnote>
  <w:endnote w:type="continuationSeparator" w:id="1">
    <w:p w:rsidR="00BF13AA" w:rsidRDefault="00BF13AA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AA" w:rsidRDefault="00BF13AA" w:rsidP="00515E8B">
      <w:pPr>
        <w:spacing w:after="0" w:line="240" w:lineRule="auto"/>
      </w:pPr>
      <w:r>
        <w:separator/>
      </w:r>
    </w:p>
  </w:footnote>
  <w:footnote w:type="continuationSeparator" w:id="1">
    <w:p w:rsidR="00BF13AA" w:rsidRDefault="00BF13AA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B71988" w:rsidRDefault="0009571F">
        <w:pPr>
          <w:pStyle w:val="a3"/>
          <w:jc w:val="center"/>
        </w:pPr>
        <w:fldSimple w:instr=" PAGE   \* MERGEFORMAT ">
          <w:r w:rsidR="004D0B70">
            <w:rPr>
              <w:noProof/>
            </w:rPr>
            <w:t>2</w:t>
          </w:r>
        </w:fldSimple>
      </w:p>
    </w:sdtContent>
  </w:sdt>
  <w:p w:rsidR="00B71988" w:rsidRDefault="00B71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4566D"/>
    <w:rsid w:val="0007064D"/>
    <w:rsid w:val="00071CE2"/>
    <w:rsid w:val="0007732E"/>
    <w:rsid w:val="000934E8"/>
    <w:rsid w:val="0009571F"/>
    <w:rsid w:val="00097904"/>
    <w:rsid w:val="000A79C6"/>
    <w:rsid w:val="000B4536"/>
    <w:rsid w:val="000B704B"/>
    <w:rsid w:val="000B70A9"/>
    <w:rsid w:val="000C1433"/>
    <w:rsid w:val="000C2F13"/>
    <w:rsid w:val="000C4276"/>
    <w:rsid w:val="000E016A"/>
    <w:rsid w:val="000F27E3"/>
    <w:rsid w:val="001018CF"/>
    <w:rsid w:val="0011126A"/>
    <w:rsid w:val="00117415"/>
    <w:rsid w:val="001514B4"/>
    <w:rsid w:val="00155FE7"/>
    <w:rsid w:val="00163234"/>
    <w:rsid w:val="001722AD"/>
    <w:rsid w:val="0018394B"/>
    <w:rsid w:val="00193316"/>
    <w:rsid w:val="001E706D"/>
    <w:rsid w:val="001E7932"/>
    <w:rsid w:val="001F5A4C"/>
    <w:rsid w:val="00201AA0"/>
    <w:rsid w:val="00222896"/>
    <w:rsid w:val="00236CDC"/>
    <w:rsid w:val="00265448"/>
    <w:rsid w:val="00281507"/>
    <w:rsid w:val="002A378D"/>
    <w:rsid w:val="002C49B7"/>
    <w:rsid w:val="002E30DA"/>
    <w:rsid w:val="002E7074"/>
    <w:rsid w:val="0030291B"/>
    <w:rsid w:val="003074F3"/>
    <w:rsid w:val="00313E44"/>
    <w:rsid w:val="00321CE9"/>
    <w:rsid w:val="00323918"/>
    <w:rsid w:val="003246B8"/>
    <w:rsid w:val="00327B7C"/>
    <w:rsid w:val="00336FA8"/>
    <w:rsid w:val="00354A2F"/>
    <w:rsid w:val="003774FE"/>
    <w:rsid w:val="00382587"/>
    <w:rsid w:val="003909DF"/>
    <w:rsid w:val="00394154"/>
    <w:rsid w:val="00395371"/>
    <w:rsid w:val="003C20E1"/>
    <w:rsid w:val="003C3678"/>
    <w:rsid w:val="003D2049"/>
    <w:rsid w:val="003D2050"/>
    <w:rsid w:val="003E34F9"/>
    <w:rsid w:val="003F750B"/>
    <w:rsid w:val="00401DF7"/>
    <w:rsid w:val="00401F6A"/>
    <w:rsid w:val="00404063"/>
    <w:rsid w:val="00430EE9"/>
    <w:rsid w:val="0043459B"/>
    <w:rsid w:val="00454AA2"/>
    <w:rsid w:val="00455729"/>
    <w:rsid w:val="00461AEC"/>
    <w:rsid w:val="00461D49"/>
    <w:rsid w:val="004743E2"/>
    <w:rsid w:val="004B0829"/>
    <w:rsid w:val="004B1AEA"/>
    <w:rsid w:val="004B74B9"/>
    <w:rsid w:val="004B7F92"/>
    <w:rsid w:val="004D0B70"/>
    <w:rsid w:val="004F594A"/>
    <w:rsid w:val="00502B18"/>
    <w:rsid w:val="005115AB"/>
    <w:rsid w:val="00515E8B"/>
    <w:rsid w:val="00540B23"/>
    <w:rsid w:val="00541EDE"/>
    <w:rsid w:val="005576D8"/>
    <w:rsid w:val="00570BE4"/>
    <w:rsid w:val="0058263D"/>
    <w:rsid w:val="00584FFC"/>
    <w:rsid w:val="005922E4"/>
    <w:rsid w:val="005A2295"/>
    <w:rsid w:val="005A697B"/>
    <w:rsid w:val="005C1732"/>
    <w:rsid w:val="005F1E3A"/>
    <w:rsid w:val="00600156"/>
    <w:rsid w:val="006028A3"/>
    <w:rsid w:val="00613213"/>
    <w:rsid w:val="00613D70"/>
    <w:rsid w:val="006141C7"/>
    <w:rsid w:val="006712D1"/>
    <w:rsid w:val="00674664"/>
    <w:rsid w:val="00687412"/>
    <w:rsid w:val="006947D3"/>
    <w:rsid w:val="006B0E5A"/>
    <w:rsid w:val="006B48FF"/>
    <w:rsid w:val="006C2B14"/>
    <w:rsid w:val="006D708D"/>
    <w:rsid w:val="006F5DB9"/>
    <w:rsid w:val="00740D7A"/>
    <w:rsid w:val="00742205"/>
    <w:rsid w:val="0075139E"/>
    <w:rsid w:val="0076400C"/>
    <w:rsid w:val="00783E46"/>
    <w:rsid w:val="007A4470"/>
    <w:rsid w:val="007C6F85"/>
    <w:rsid w:val="007D0423"/>
    <w:rsid w:val="007E3F7F"/>
    <w:rsid w:val="007F3324"/>
    <w:rsid w:val="00802840"/>
    <w:rsid w:val="00803A1F"/>
    <w:rsid w:val="00822372"/>
    <w:rsid w:val="008262D6"/>
    <w:rsid w:val="008273B2"/>
    <w:rsid w:val="00831892"/>
    <w:rsid w:val="008329F2"/>
    <w:rsid w:val="00836623"/>
    <w:rsid w:val="008647EA"/>
    <w:rsid w:val="0086786C"/>
    <w:rsid w:val="00871159"/>
    <w:rsid w:val="00880902"/>
    <w:rsid w:val="00884054"/>
    <w:rsid w:val="008B67BA"/>
    <w:rsid w:val="008D2626"/>
    <w:rsid w:val="008D3E2B"/>
    <w:rsid w:val="008F1818"/>
    <w:rsid w:val="008F3800"/>
    <w:rsid w:val="008F6B58"/>
    <w:rsid w:val="00906FA1"/>
    <w:rsid w:val="00941266"/>
    <w:rsid w:val="0094483D"/>
    <w:rsid w:val="009449BC"/>
    <w:rsid w:val="0098028C"/>
    <w:rsid w:val="009A0D18"/>
    <w:rsid w:val="009A46F5"/>
    <w:rsid w:val="009B7BF6"/>
    <w:rsid w:val="009B7C9A"/>
    <w:rsid w:val="009C2F51"/>
    <w:rsid w:val="009C4661"/>
    <w:rsid w:val="009C6CB0"/>
    <w:rsid w:val="009D7670"/>
    <w:rsid w:val="00A14FFF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A029E"/>
    <w:rsid w:val="00AA6641"/>
    <w:rsid w:val="00AB1A15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71988"/>
    <w:rsid w:val="00B8444E"/>
    <w:rsid w:val="00B87477"/>
    <w:rsid w:val="00B91196"/>
    <w:rsid w:val="00BA1D0C"/>
    <w:rsid w:val="00BA4093"/>
    <w:rsid w:val="00BB4315"/>
    <w:rsid w:val="00BB4A76"/>
    <w:rsid w:val="00BC0103"/>
    <w:rsid w:val="00BC70C9"/>
    <w:rsid w:val="00BE467F"/>
    <w:rsid w:val="00BF13AA"/>
    <w:rsid w:val="00C25D10"/>
    <w:rsid w:val="00C37D13"/>
    <w:rsid w:val="00C41E9F"/>
    <w:rsid w:val="00C470CA"/>
    <w:rsid w:val="00C57785"/>
    <w:rsid w:val="00C7609C"/>
    <w:rsid w:val="00C8225B"/>
    <w:rsid w:val="00CB1BB9"/>
    <w:rsid w:val="00CC064E"/>
    <w:rsid w:val="00CD3775"/>
    <w:rsid w:val="00D03B02"/>
    <w:rsid w:val="00D2444D"/>
    <w:rsid w:val="00D37146"/>
    <w:rsid w:val="00D4043C"/>
    <w:rsid w:val="00D4635B"/>
    <w:rsid w:val="00D502E9"/>
    <w:rsid w:val="00D50775"/>
    <w:rsid w:val="00DD469E"/>
    <w:rsid w:val="00E034FC"/>
    <w:rsid w:val="00E164B1"/>
    <w:rsid w:val="00E315B8"/>
    <w:rsid w:val="00E853D0"/>
    <w:rsid w:val="00EA2067"/>
    <w:rsid w:val="00EB037B"/>
    <w:rsid w:val="00EB3433"/>
    <w:rsid w:val="00EB7D7A"/>
    <w:rsid w:val="00EC21FC"/>
    <w:rsid w:val="00ED7AEA"/>
    <w:rsid w:val="00EE10E9"/>
    <w:rsid w:val="00EE4777"/>
    <w:rsid w:val="00F10677"/>
    <w:rsid w:val="00F16BEF"/>
    <w:rsid w:val="00F222C3"/>
    <w:rsid w:val="00F3261C"/>
    <w:rsid w:val="00F35B1D"/>
    <w:rsid w:val="00F4338C"/>
    <w:rsid w:val="00F5161F"/>
    <w:rsid w:val="00F560D4"/>
    <w:rsid w:val="00F620B1"/>
    <w:rsid w:val="00F84176"/>
    <w:rsid w:val="00FA59D1"/>
    <w:rsid w:val="00FC5EDD"/>
    <w:rsid w:val="00FC6E3F"/>
    <w:rsid w:val="00FC75C2"/>
    <w:rsid w:val="00FE02E6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15000004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grinews.kz/zakon/docs?ngr=V1600013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2919-887B-41D9-BB39-6E90BB9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2017-01-25T09:56:00Z</cp:lastPrinted>
  <dcterms:created xsi:type="dcterms:W3CDTF">2017-01-23T09:01:00Z</dcterms:created>
  <dcterms:modified xsi:type="dcterms:W3CDTF">2017-01-25T09:57:00Z</dcterms:modified>
</cp:coreProperties>
</file>