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6" w:rsidRDefault="00471876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B589F" w:rsidRDefault="002B589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B589F" w:rsidRDefault="002B589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B589F" w:rsidRDefault="002B589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B589F" w:rsidRDefault="002B589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B589F" w:rsidRDefault="002B589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E1E91" w:rsidRDefault="005E1E91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413D7" w:rsidRPr="00471876" w:rsidRDefault="00A413D7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82653" w:rsidRDefault="00E82653" w:rsidP="00E8265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13D7" w:rsidRPr="00E82653" w:rsidRDefault="00A413D7" w:rsidP="00E8265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653" w:rsidRDefault="00AC2A9C" w:rsidP="00AC2A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74A8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12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6231" w:rsidRDefault="009F1208" w:rsidP="009F12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74A8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6231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</w:p>
    <w:p w:rsidR="00E82653" w:rsidRDefault="00D34064" w:rsidP="00D340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66231">
        <w:rPr>
          <w:rFonts w:ascii="Times New Roman" w:hAnsi="Times New Roman" w:cs="Times New Roman"/>
          <w:b/>
          <w:sz w:val="28"/>
          <w:szCs w:val="28"/>
        </w:rPr>
        <w:t>от 30 января 2019 года</w:t>
      </w:r>
    </w:p>
    <w:p w:rsidR="00E82653" w:rsidRDefault="00E82653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82653">
        <w:rPr>
          <w:rFonts w:ascii="Times New Roman" w:hAnsi="Times New Roman"/>
          <w:b/>
          <w:sz w:val="28"/>
          <w:szCs w:val="28"/>
          <w:lang w:val="kk-KZ"/>
        </w:rPr>
        <w:t>О рассмотрении обращения Палаты</w:t>
      </w:r>
    </w:p>
    <w:p w:rsidR="00E82653" w:rsidRDefault="00E82653" w:rsidP="00E82653">
      <w:pPr>
        <w:rPr>
          <w:rFonts w:ascii="Times New Roman" w:hAnsi="Times New Roman"/>
          <w:b/>
          <w:sz w:val="28"/>
          <w:szCs w:val="28"/>
          <w:lang w:val="kk-KZ"/>
        </w:rPr>
      </w:pPr>
      <w:r w:rsidRPr="00E82653">
        <w:rPr>
          <w:rFonts w:ascii="Times New Roman" w:hAnsi="Times New Roman"/>
          <w:b/>
          <w:sz w:val="28"/>
          <w:szCs w:val="28"/>
          <w:lang w:val="kk-KZ"/>
        </w:rPr>
        <w:t xml:space="preserve"> предпринимателей города Астаны</w:t>
      </w:r>
    </w:p>
    <w:p w:rsidR="00E82653" w:rsidRDefault="00E82653" w:rsidP="00E82653">
      <w:pPr>
        <w:rPr>
          <w:rFonts w:ascii="Times New Roman" w:hAnsi="Times New Roman"/>
          <w:b/>
          <w:sz w:val="28"/>
          <w:szCs w:val="28"/>
          <w:lang w:val="kk-KZ"/>
        </w:rPr>
      </w:pPr>
      <w:r w:rsidRPr="00E82653">
        <w:rPr>
          <w:rFonts w:ascii="Times New Roman" w:hAnsi="Times New Roman"/>
          <w:b/>
          <w:sz w:val="28"/>
          <w:szCs w:val="28"/>
          <w:lang w:val="kk-KZ"/>
        </w:rPr>
        <w:t xml:space="preserve"> касательно снижения ставок  </w:t>
      </w:r>
    </w:p>
    <w:p w:rsidR="00E82653" w:rsidRPr="00E82653" w:rsidRDefault="00E82653" w:rsidP="00E8265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фиксированного налога</w:t>
      </w:r>
    </w:p>
    <w:p w:rsidR="00E82653" w:rsidRDefault="00E82653" w:rsidP="00E8265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13D7" w:rsidRPr="00E82653" w:rsidRDefault="00A413D7" w:rsidP="00E8265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96A" w:rsidRDefault="00A413D7" w:rsidP="00E82653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>Постоянная комиссия</w:t>
      </w:r>
      <w:r w:rsidR="00F658F3" w:rsidRPr="009114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1208">
        <w:rPr>
          <w:rFonts w:ascii="Times New Roman" w:hAnsi="Times New Roman"/>
          <w:sz w:val="28"/>
          <w:szCs w:val="28"/>
          <w:lang w:val="kk-KZ"/>
        </w:rPr>
        <w:t xml:space="preserve">маслихата города Астаны </w:t>
      </w:r>
      <w:r w:rsidR="00F658F3">
        <w:rPr>
          <w:rFonts w:ascii="Times New Roman" w:hAnsi="Times New Roman"/>
          <w:sz w:val="28"/>
          <w:szCs w:val="28"/>
          <w:lang w:val="kk-KZ"/>
        </w:rPr>
        <w:t>по вопросам бюджета, экономики, промышленности и предпринимательства</w:t>
      </w:r>
      <w:r w:rsidR="00B17131">
        <w:rPr>
          <w:rFonts w:ascii="Times New Roman" w:hAnsi="Times New Roman"/>
          <w:sz w:val="28"/>
          <w:szCs w:val="28"/>
          <w:lang w:val="kk-KZ"/>
        </w:rPr>
        <w:t xml:space="preserve"> (далее-П</w:t>
      </w:r>
    </w:p>
    <w:p w:rsidR="00466231" w:rsidRDefault="005E1E91" w:rsidP="00E82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остоянная комиссия),</w:t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91140A">
        <w:rPr>
          <w:rFonts w:ascii="Times New Roman" w:hAnsi="Times New Roman" w:cs="Times New Roman"/>
          <w:sz w:val="28"/>
          <w:szCs w:val="28"/>
          <w:lang w:val="kk-KZ"/>
        </w:rPr>
        <w:t>ассмотрев  обращение</w:t>
      </w:r>
      <w:r w:rsidR="0091140A" w:rsidRPr="009114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40A">
        <w:rPr>
          <w:rFonts w:ascii="Times New Roman" w:hAnsi="Times New Roman" w:cs="Times New Roman"/>
          <w:sz w:val="28"/>
          <w:szCs w:val="28"/>
          <w:lang w:val="kk-KZ"/>
        </w:rPr>
        <w:t>Палат</w:t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1140A">
        <w:rPr>
          <w:rFonts w:ascii="Times New Roman" w:hAnsi="Times New Roman" w:cs="Times New Roman"/>
          <w:sz w:val="28"/>
          <w:szCs w:val="28"/>
          <w:lang w:val="kk-KZ"/>
        </w:rPr>
        <w:t xml:space="preserve"> предпринимателей города Астаны, по вопросу снижения ставок фиксированного налога </w:t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>отмечает</w:t>
      </w:r>
      <w:r w:rsidR="0091140A">
        <w:rPr>
          <w:rFonts w:ascii="Times New Roman" w:hAnsi="Times New Roman" w:cs="Times New Roman"/>
          <w:sz w:val="28"/>
          <w:szCs w:val="28"/>
          <w:lang w:val="kk-KZ"/>
        </w:rPr>
        <w:t>, что в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 xml:space="preserve"> соотве</w:t>
      </w:r>
      <w:r w:rsidR="00E958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>ствии с</w:t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 xml:space="preserve">  стать</w:t>
      </w:r>
      <w:r w:rsidR="00F658F3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 xml:space="preserve"> 546 Кодекса Республики Казахстан «О налогах и других обязательных платежах в бюджет»</w:t>
      </w:r>
      <w:r w:rsidR="00B32042">
        <w:rPr>
          <w:rFonts w:ascii="Times New Roman" w:hAnsi="Times New Roman" w:cs="Times New Roman"/>
          <w:sz w:val="28"/>
          <w:szCs w:val="28"/>
          <w:lang w:val="kk-KZ"/>
        </w:rPr>
        <w:t xml:space="preserve"> в пределах утвержденных базовых ставок местные представительные органы устан</w:t>
      </w:r>
      <w:r w:rsidR="00CB42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32042">
        <w:rPr>
          <w:rFonts w:ascii="Times New Roman" w:hAnsi="Times New Roman" w:cs="Times New Roman"/>
          <w:sz w:val="28"/>
          <w:szCs w:val="28"/>
          <w:lang w:val="kk-KZ"/>
        </w:rPr>
        <w:t>вливают</w:t>
      </w:r>
      <w:r w:rsidR="00466231">
        <w:rPr>
          <w:rFonts w:ascii="Times New Roman" w:hAnsi="Times New Roman" w:cs="Times New Roman"/>
          <w:sz w:val="28"/>
          <w:szCs w:val="28"/>
          <w:lang w:val="kk-KZ"/>
        </w:rPr>
        <w:t xml:space="preserve">  единые ставки фиксированного налога </w:t>
      </w:r>
      <w:r w:rsidR="0091140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6231">
        <w:rPr>
          <w:rFonts w:ascii="Times New Roman" w:hAnsi="Times New Roman" w:cs="Times New Roman"/>
          <w:sz w:val="28"/>
          <w:szCs w:val="28"/>
          <w:lang w:val="kk-KZ"/>
        </w:rPr>
        <w:t>для всех  налогоплательщиков, осуществляющих деятельность  в городе Астане.</w:t>
      </w:r>
    </w:p>
    <w:p w:rsidR="005E1E91" w:rsidRDefault="005E1E91" w:rsidP="004F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Следует отметить, что решением маслихата города Астаны от 31 марта 2009 года №203/31-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ставок фиксированного нало</w:t>
      </w:r>
      <w:r w:rsidR="007911BC">
        <w:rPr>
          <w:rFonts w:ascii="Times New Roman" w:hAnsi="Times New Roman" w:cs="Times New Roman"/>
          <w:sz w:val="28"/>
          <w:szCs w:val="28"/>
        </w:rPr>
        <w:t>га на территории города Астаны»</w:t>
      </w:r>
      <w:r>
        <w:rPr>
          <w:rFonts w:ascii="Times New Roman" w:hAnsi="Times New Roman" w:cs="Times New Roman"/>
          <w:sz w:val="28"/>
          <w:szCs w:val="28"/>
        </w:rPr>
        <w:t xml:space="preserve"> были установлены единые ставки фиксированного налога для всех налогоплательщиков, осуществляющих деятельность на территории города и являются неизменными с 2009 года.</w:t>
      </w:r>
    </w:p>
    <w:p w:rsidR="005E1E91" w:rsidRDefault="005E1E91" w:rsidP="00E8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Постоянная комиссия отмечает, что в адрес маслихата города Астаны на протяжении последних  трех лет поступают обращения предпринимателей города Астаны касательно снижения, утвержденных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Астаны ставок фиксированного налога до минимальных размеров.</w:t>
      </w:r>
    </w:p>
    <w:p w:rsidR="005E1E91" w:rsidRPr="005E1E91" w:rsidRDefault="005E1E91" w:rsidP="00E8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Налоговым Кодексом Республики Казахстан предусмотрены минимальные размеры базовых ставок фиксированного налога, а также в целях поддержки и дальнейшего перспективного развития малого и среднего бизнеса города Астаны постоянная комиссия </w:t>
      </w:r>
      <w:r w:rsidRPr="005E1E91">
        <w:rPr>
          <w:rFonts w:ascii="Times New Roman" w:hAnsi="Times New Roman" w:cs="Times New Roman"/>
          <w:b/>
          <w:sz w:val="28"/>
          <w:szCs w:val="28"/>
        </w:rPr>
        <w:t>ПОСТАНОВИЛА: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FF" w:rsidRDefault="00D435C0" w:rsidP="00D435C0">
      <w:pPr>
        <w:pStyle w:val="a6"/>
        <w:numPr>
          <w:ilvl w:val="0"/>
          <w:numId w:val="5"/>
        </w:numPr>
        <w:ind w:left="14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031D3A">
        <w:rPr>
          <w:rFonts w:ascii="Times New Roman" w:hAnsi="Times New Roman"/>
          <w:sz w:val="28"/>
          <w:szCs w:val="28"/>
          <w:lang w:val="kk-KZ"/>
        </w:rPr>
        <w:t>бращение</w:t>
      </w:r>
      <w:r w:rsidRPr="00D435C0">
        <w:rPr>
          <w:rFonts w:ascii="Times New Roman" w:hAnsi="Times New Roman"/>
          <w:sz w:val="28"/>
          <w:szCs w:val="28"/>
          <w:lang w:val="kk-KZ"/>
        </w:rPr>
        <w:t xml:space="preserve"> Палаты предпринимателей города Астаны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35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1D3A">
        <w:rPr>
          <w:rFonts w:ascii="Times New Roman" w:hAnsi="Times New Roman"/>
          <w:sz w:val="28"/>
          <w:szCs w:val="28"/>
          <w:lang w:val="kk-KZ"/>
        </w:rPr>
        <w:t>пр</w:t>
      </w:r>
      <w:r>
        <w:rPr>
          <w:rFonts w:ascii="Times New Roman" w:hAnsi="Times New Roman"/>
          <w:sz w:val="28"/>
          <w:szCs w:val="28"/>
          <w:lang w:val="kk-KZ"/>
        </w:rPr>
        <w:t>инять к сведению.</w:t>
      </w:r>
    </w:p>
    <w:p w:rsidR="00A413D7" w:rsidRPr="00D435C0" w:rsidRDefault="00A413D7" w:rsidP="00A413D7">
      <w:pPr>
        <w:pStyle w:val="a6"/>
        <w:ind w:left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C2A9C" w:rsidRDefault="00E958E3" w:rsidP="00E958E3">
      <w:pPr>
        <w:pStyle w:val="a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Рекомендовать </w:t>
      </w:r>
      <w:r w:rsidR="00AC2A9C" w:rsidRPr="00811F36">
        <w:rPr>
          <w:sz w:val="28"/>
          <w:szCs w:val="28"/>
          <w:lang w:val="kk-KZ"/>
        </w:rPr>
        <w:t>ГУ «Управлению по инвестициям  и развитию предпринимательства города Астаны»  совместно с ГУ «Управление стратегического и бюджетного планирования города Астаны» подготовить проект решения маслихата города Астаны «</w:t>
      </w:r>
      <w:r w:rsidR="00AC2A9C" w:rsidRPr="00811F36">
        <w:rPr>
          <w:bCs/>
          <w:sz w:val="28"/>
          <w:szCs w:val="28"/>
        </w:rPr>
        <w:t>Об установлении ставок фиксированного налога на территории города Астаны</w:t>
      </w:r>
      <w:r w:rsidR="00AC2A9C" w:rsidRPr="00811F36">
        <w:rPr>
          <w:sz w:val="28"/>
          <w:szCs w:val="28"/>
          <w:lang w:val="kk-KZ"/>
        </w:rPr>
        <w:t>» с понижением ставок фиксированного налога в 2 раза и внести на рассмотрение  сессии маслихата города Астаны.</w:t>
      </w:r>
    </w:p>
    <w:p w:rsidR="00AC2A9C" w:rsidRDefault="00AC2A9C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2B589F" w:rsidRDefault="002B589F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C2A9C" w:rsidRDefault="00AC2A9C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Председатель постоянной комиссии</w:t>
      </w:r>
    </w:p>
    <w:p w:rsidR="00AC2A9C" w:rsidRDefault="00AC2A9C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 вопросам бюджета, экономики, </w:t>
      </w:r>
    </w:p>
    <w:p w:rsidR="00AC2A9C" w:rsidRDefault="00AC2A9C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промышленности и предпринимательства                                М. </w:t>
      </w:r>
      <w:proofErr w:type="spellStart"/>
      <w:r>
        <w:rPr>
          <w:b/>
          <w:color w:val="333333"/>
          <w:sz w:val="28"/>
          <w:szCs w:val="28"/>
        </w:rPr>
        <w:t>Шекенов</w:t>
      </w:r>
      <w:proofErr w:type="spellEnd"/>
    </w:p>
    <w:p w:rsidR="00AC2A9C" w:rsidRPr="00E82653" w:rsidRDefault="00AC2A9C" w:rsidP="00AC2A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327D" w:rsidRPr="00E82653" w:rsidRDefault="0064327D" w:rsidP="00E82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327D" w:rsidRPr="00E82653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76"/>
    <w:rsid w:val="00031D3A"/>
    <w:rsid w:val="00076DA4"/>
    <w:rsid w:val="00093E85"/>
    <w:rsid w:val="00097FE8"/>
    <w:rsid w:val="000B5325"/>
    <w:rsid w:val="00103025"/>
    <w:rsid w:val="001B47F2"/>
    <w:rsid w:val="00250368"/>
    <w:rsid w:val="00290D29"/>
    <w:rsid w:val="00296C53"/>
    <w:rsid w:val="002B589F"/>
    <w:rsid w:val="002C0578"/>
    <w:rsid w:val="0031731A"/>
    <w:rsid w:val="00317506"/>
    <w:rsid w:val="00325B18"/>
    <w:rsid w:val="003275FF"/>
    <w:rsid w:val="0033340E"/>
    <w:rsid w:val="00347AFF"/>
    <w:rsid w:val="00383FE6"/>
    <w:rsid w:val="00466231"/>
    <w:rsid w:val="00471111"/>
    <w:rsid w:val="00471876"/>
    <w:rsid w:val="00496152"/>
    <w:rsid w:val="004A1876"/>
    <w:rsid w:val="004C244B"/>
    <w:rsid w:val="004C39A6"/>
    <w:rsid w:val="004E5D4C"/>
    <w:rsid w:val="004F1CED"/>
    <w:rsid w:val="00510385"/>
    <w:rsid w:val="00593BCD"/>
    <w:rsid w:val="005B76A2"/>
    <w:rsid w:val="005E1E91"/>
    <w:rsid w:val="005E2325"/>
    <w:rsid w:val="006048FC"/>
    <w:rsid w:val="0064327D"/>
    <w:rsid w:val="006563CC"/>
    <w:rsid w:val="007911BC"/>
    <w:rsid w:val="00794A85"/>
    <w:rsid w:val="007A149F"/>
    <w:rsid w:val="007D2033"/>
    <w:rsid w:val="007E2053"/>
    <w:rsid w:val="007F428B"/>
    <w:rsid w:val="008A0119"/>
    <w:rsid w:val="008A0661"/>
    <w:rsid w:val="0091140A"/>
    <w:rsid w:val="0091396A"/>
    <w:rsid w:val="00935E32"/>
    <w:rsid w:val="00944738"/>
    <w:rsid w:val="009646F0"/>
    <w:rsid w:val="00974A84"/>
    <w:rsid w:val="009F1208"/>
    <w:rsid w:val="00A07CEB"/>
    <w:rsid w:val="00A3098C"/>
    <w:rsid w:val="00A413D7"/>
    <w:rsid w:val="00A44AEB"/>
    <w:rsid w:val="00A56603"/>
    <w:rsid w:val="00A57CCE"/>
    <w:rsid w:val="00A77DFF"/>
    <w:rsid w:val="00AB7DB4"/>
    <w:rsid w:val="00AC2A9C"/>
    <w:rsid w:val="00AF0A8E"/>
    <w:rsid w:val="00B10468"/>
    <w:rsid w:val="00B17131"/>
    <w:rsid w:val="00B32042"/>
    <w:rsid w:val="00B65491"/>
    <w:rsid w:val="00BA7EBD"/>
    <w:rsid w:val="00BE089C"/>
    <w:rsid w:val="00C65B79"/>
    <w:rsid w:val="00CA347C"/>
    <w:rsid w:val="00CB4201"/>
    <w:rsid w:val="00CB7B52"/>
    <w:rsid w:val="00CC6753"/>
    <w:rsid w:val="00D34064"/>
    <w:rsid w:val="00D37892"/>
    <w:rsid w:val="00D435C0"/>
    <w:rsid w:val="00DB50DE"/>
    <w:rsid w:val="00DD5DCE"/>
    <w:rsid w:val="00E03791"/>
    <w:rsid w:val="00E34883"/>
    <w:rsid w:val="00E82653"/>
    <w:rsid w:val="00E958E3"/>
    <w:rsid w:val="00ED4ECA"/>
    <w:rsid w:val="00EF3BEA"/>
    <w:rsid w:val="00F24647"/>
    <w:rsid w:val="00F62CCC"/>
    <w:rsid w:val="00F658F3"/>
    <w:rsid w:val="00F81A82"/>
    <w:rsid w:val="00F844C5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47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7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1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212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2019-02-19T11:27:00Z</cp:lastPrinted>
  <dcterms:created xsi:type="dcterms:W3CDTF">2018-05-04T02:52:00Z</dcterms:created>
  <dcterms:modified xsi:type="dcterms:W3CDTF">2019-02-19T11:27:00Z</dcterms:modified>
</cp:coreProperties>
</file>