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49" w:rsidRPr="005874B7" w:rsidRDefault="009D3149" w:rsidP="005874B7">
      <w:pPr>
        <w:pStyle w:val="1"/>
        <w:pBdr>
          <w:bottom w:val="single" w:sz="6" w:space="7" w:color="EEEEEE"/>
        </w:pBdr>
        <w:shd w:val="clear" w:color="auto" w:fill="FFFFFF"/>
        <w:spacing w:after="300"/>
        <w:rPr>
          <w:bCs w:val="0"/>
          <w:color w:val="333333"/>
          <w:szCs w:val="28"/>
        </w:rPr>
      </w:pPr>
      <w:r w:rsidRPr="005874B7">
        <w:rPr>
          <w:bCs w:val="0"/>
          <w:color w:val="333333"/>
          <w:szCs w:val="28"/>
        </w:rPr>
        <w:t>2018 жылғы</w:t>
      </w:r>
      <w:r w:rsidR="00D5030A">
        <w:rPr>
          <w:bCs w:val="0"/>
          <w:color w:val="333333"/>
          <w:szCs w:val="28"/>
          <w:lang w:val="en-US"/>
        </w:rPr>
        <w:t xml:space="preserve"> </w:t>
      </w:r>
      <w:proofErr w:type="spellStart"/>
      <w:r w:rsidRPr="005874B7">
        <w:rPr>
          <w:bCs w:val="0"/>
          <w:color w:val="333333"/>
          <w:szCs w:val="28"/>
        </w:rPr>
        <w:t>астана</w:t>
      </w:r>
      <w:proofErr w:type="spellEnd"/>
      <w:r w:rsidR="00D5030A">
        <w:rPr>
          <w:bCs w:val="0"/>
          <w:color w:val="333333"/>
          <w:szCs w:val="28"/>
          <w:lang w:val="en-US"/>
        </w:rPr>
        <w:t xml:space="preserve"> </w:t>
      </w:r>
      <w:r w:rsidRPr="005874B7">
        <w:rPr>
          <w:bCs w:val="0"/>
          <w:color w:val="333333"/>
          <w:szCs w:val="28"/>
        </w:rPr>
        <w:t>бюджетінің</w:t>
      </w:r>
      <w:r w:rsidR="00D5030A">
        <w:rPr>
          <w:bCs w:val="0"/>
          <w:color w:val="333333"/>
          <w:szCs w:val="28"/>
          <w:lang w:val="en-US"/>
        </w:rPr>
        <w:t xml:space="preserve"> </w:t>
      </w:r>
      <w:r w:rsidRPr="005874B7">
        <w:rPr>
          <w:bCs w:val="0"/>
          <w:color w:val="333333"/>
          <w:szCs w:val="28"/>
        </w:rPr>
        <w:t>атқарылуы</w:t>
      </w:r>
      <w:r w:rsidR="00D5030A">
        <w:rPr>
          <w:bCs w:val="0"/>
          <w:color w:val="333333"/>
          <w:szCs w:val="28"/>
          <w:lang w:val="en-US"/>
        </w:rPr>
        <w:t xml:space="preserve"> </w:t>
      </w:r>
      <w:proofErr w:type="spellStart"/>
      <w:r w:rsidRPr="005874B7">
        <w:rPr>
          <w:bCs w:val="0"/>
          <w:color w:val="333333"/>
          <w:szCs w:val="28"/>
        </w:rPr>
        <w:t>туралы</w:t>
      </w:r>
      <w:proofErr w:type="spellEnd"/>
      <w:r w:rsidR="00D5030A">
        <w:rPr>
          <w:bCs w:val="0"/>
          <w:color w:val="333333"/>
          <w:szCs w:val="28"/>
          <w:lang w:val="en-US"/>
        </w:rPr>
        <w:t xml:space="preserve"> </w:t>
      </w:r>
      <w:proofErr w:type="spellStart"/>
      <w:r w:rsidRPr="005874B7">
        <w:rPr>
          <w:bCs w:val="0"/>
          <w:color w:val="333333"/>
          <w:szCs w:val="28"/>
        </w:rPr>
        <w:t>есепті</w:t>
      </w:r>
      <w:proofErr w:type="spellEnd"/>
      <w:r w:rsidR="00D5030A">
        <w:rPr>
          <w:bCs w:val="0"/>
          <w:color w:val="333333"/>
          <w:szCs w:val="28"/>
          <w:lang w:val="en-US"/>
        </w:rPr>
        <w:t xml:space="preserve"> </w:t>
      </w:r>
      <w:r w:rsidRPr="005874B7">
        <w:rPr>
          <w:bCs w:val="0"/>
          <w:color w:val="333333"/>
          <w:szCs w:val="28"/>
        </w:rPr>
        <w:t>мәслихаттың</w:t>
      </w:r>
      <w:r w:rsidR="00D5030A">
        <w:rPr>
          <w:bCs w:val="0"/>
          <w:color w:val="333333"/>
          <w:szCs w:val="28"/>
          <w:lang w:val="en-US"/>
        </w:rPr>
        <w:t xml:space="preserve"> </w:t>
      </w:r>
      <w:r w:rsidRPr="005874B7">
        <w:rPr>
          <w:bCs w:val="0"/>
          <w:color w:val="333333"/>
          <w:szCs w:val="28"/>
        </w:rPr>
        <w:t>тұрақты</w:t>
      </w:r>
      <w:r w:rsidR="00D5030A">
        <w:rPr>
          <w:bCs w:val="0"/>
          <w:color w:val="333333"/>
          <w:szCs w:val="28"/>
          <w:lang w:val="en-US"/>
        </w:rPr>
        <w:t xml:space="preserve"> </w:t>
      </w:r>
      <w:proofErr w:type="spellStart"/>
      <w:r w:rsidRPr="005874B7">
        <w:rPr>
          <w:bCs w:val="0"/>
          <w:color w:val="333333"/>
          <w:szCs w:val="28"/>
        </w:rPr>
        <w:t>комиссияларында</w:t>
      </w:r>
      <w:proofErr w:type="spellEnd"/>
      <w:r w:rsidR="00D5030A">
        <w:rPr>
          <w:bCs w:val="0"/>
          <w:color w:val="333333"/>
          <w:szCs w:val="28"/>
          <w:lang w:val="en-US"/>
        </w:rPr>
        <w:t xml:space="preserve"> </w:t>
      </w:r>
      <w:r w:rsidRPr="005874B7">
        <w:rPr>
          <w:bCs w:val="0"/>
          <w:color w:val="333333"/>
          <w:szCs w:val="28"/>
        </w:rPr>
        <w:t>талқылау</w:t>
      </w:r>
      <w:r w:rsidR="00D5030A">
        <w:rPr>
          <w:bCs w:val="0"/>
          <w:color w:val="333333"/>
          <w:szCs w:val="28"/>
          <w:lang w:val="en-US"/>
        </w:rPr>
        <w:t xml:space="preserve"> </w:t>
      </w:r>
      <w:r w:rsidRPr="005874B7">
        <w:rPr>
          <w:bCs w:val="0"/>
          <w:color w:val="333333"/>
          <w:szCs w:val="28"/>
        </w:rPr>
        <w:t>аяқталды</w:t>
      </w:r>
    </w:p>
    <w:p w:rsidR="009D3149" w:rsidRPr="005874B7" w:rsidRDefault="009D3149" w:rsidP="005874B7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5874B7">
        <w:rPr>
          <w:color w:val="333333"/>
          <w:sz w:val="28"/>
          <w:szCs w:val="28"/>
        </w:rPr>
        <w:t>Мирас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Шекеновтің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төрағалығымен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тұрақты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комиссияның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кезекті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бірлескен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отырысы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 xml:space="preserve">өтті, </w:t>
      </w:r>
      <w:proofErr w:type="spellStart"/>
      <w:r w:rsidRPr="005874B7">
        <w:rPr>
          <w:color w:val="333333"/>
          <w:sz w:val="28"/>
          <w:szCs w:val="28"/>
        </w:rPr>
        <w:t>онда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депутаттар</w:t>
      </w:r>
      <w:proofErr w:type="spellEnd"/>
      <w:r w:rsidRPr="005874B7">
        <w:rPr>
          <w:color w:val="333333"/>
          <w:sz w:val="28"/>
          <w:szCs w:val="28"/>
        </w:rPr>
        <w:t xml:space="preserve"> 2018 жылдың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қорытындысы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бойынша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әлеуметтік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саладағы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бюджеттік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бағдарламалар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әкімшілерінің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бөлінісінде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бюджеттің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атқарылуы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туралы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есепті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тыңдады.</w:t>
      </w:r>
    </w:p>
    <w:p w:rsidR="009D3149" w:rsidRPr="005874B7" w:rsidRDefault="009D3149" w:rsidP="005874B7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874B7">
        <w:rPr>
          <w:color w:val="333333"/>
          <w:sz w:val="28"/>
          <w:szCs w:val="28"/>
        </w:rPr>
        <w:t>Өткен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жылғы бюджет бағдарламалары мен инвестициялық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жобаларды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іске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асыру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бойынша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есеппен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депутаттар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алдында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Нұр-Сұлтан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қаласы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бойынша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қаржы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 xml:space="preserve">басқармасы мен </w:t>
      </w:r>
      <w:proofErr w:type="spellStart"/>
      <w:r w:rsidRPr="005874B7">
        <w:rPr>
          <w:color w:val="333333"/>
          <w:sz w:val="28"/>
          <w:szCs w:val="28"/>
        </w:rPr>
        <w:t>тексеру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комиссиясының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басшылары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сөз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сөйледі. Өткен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отырыста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қалалық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стратегиялық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және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бюджеттік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жоспарлау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басқармасы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басшысының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орынбасары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жан-жақты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материалдарды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ұсынуына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байланысты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депутаттар</w:t>
      </w:r>
      <w:proofErr w:type="spellEnd"/>
      <w:r w:rsidRPr="005874B7">
        <w:rPr>
          <w:color w:val="333333"/>
          <w:sz w:val="28"/>
          <w:szCs w:val="28"/>
        </w:rPr>
        <w:t>, осы ведомствоға тек сұрақтар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қоюды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регламенттеді</w:t>
      </w:r>
      <w:proofErr w:type="spellEnd"/>
      <w:r w:rsidRPr="005874B7">
        <w:rPr>
          <w:color w:val="333333"/>
          <w:sz w:val="28"/>
          <w:szCs w:val="28"/>
        </w:rPr>
        <w:t>.</w:t>
      </w:r>
    </w:p>
    <w:p w:rsidR="009D3149" w:rsidRDefault="009D3149" w:rsidP="009D31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57875" cy="3910130"/>
            <wp:effectExtent l="0" t="0" r="0" b="0"/>
            <wp:docPr id="6" name="Рисунок 6" descr="http://maslihat.astana.kz/sites/default/files/2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ihat.astana.kz/sites/default/files/20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9" cy="39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9" w:rsidRPr="005874B7" w:rsidRDefault="009D3149" w:rsidP="00D5030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874B7">
        <w:rPr>
          <w:color w:val="333333"/>
          <w:sz w:val="28"/>
          <w:szCs w:val="28"/>
        </w:rPr>
        <w:t>Қателер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бойынша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жұмыс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жүргізе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отырып</w:t>
      </w:r>
      <w:proofErr w:type="spellEnd"/>
      <w:r w:rsidRPr="005874B7">
        <w:rPr>
          <w:color w:val="333333"/>
          <w:sz w:val="28"/>
          <w:szCs w:val="28"/>
        </w:rPr>
        <w:t>, қаржы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басқармасы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есепті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кезеңде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 xml:space="preserve">қаланың даму </w:t>
      </w:r>
      <w:proofErr w:type="spellStart"/>
      <w:r w:rsidRPr="005874B7">
        <w:rPr>
          <w:color w:val="333333"/>
          <w:sz w:val="28"/>
          <w:szCs w:val="28"/>
        </w:rPr>
        <w:t>индика</w:t>
      </w:r>
      <w:bookmarkStart w:id="0" w:name="_GoBack"/>
      <w:bookmarkEnd w:id="0"/>
      <w:r w:rsidRPr="005874B7">
        <w:rPr>
          <w:color w:val="333333"/>
          <w:sz w:val="28"/>
          <w:szCs w:val="28"/>
        </w:rPr>
        <w:t>торларына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қол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жеткізу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туралы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нақтыланған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баяндаманы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ұсынды. Басқарма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басшысы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Әліби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Жұмаев комиссия мүшелерін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қаланың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тыныс-тіршілігінің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барлық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салалары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көрсеткіштерінің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пайыздық</w:t>
      </w:r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және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атаулы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>өсуі</w:t>
      </w:r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туралы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r w:rsidRPr="005874B7">
        <w:rPr>
          <w:color w:val="333333"/>
          <w:sz w:val="28"/>
          <w:szCs w:val="28"/>
        </w:rPr>
        <w:t xml:space="preserve">тағы да </w:t>
      </w:r>
      <w:proofErr w:type="spellStart"/>
      <w:r w:rsidRPr="005874B7">
        <w:rPr>
          <w:color w:val="333333"/>
          <w:sz w:val="28"/>
          <w:szCs w:val="28"/>
        </w:rPr>
        <w:t>егжей-тегжейлі</w:t>
      </w:r>
      <w:proofErr w:type="spellEnd"/>
      <w:r w:rsidR="00D5030A" w:rsidRPr="00D5030A">
        <w:rPr>
          <w:color w:val="333333"/>
          <w:sz w:val="28"/>
          <w:szCs w:val="28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таныстырды</w:t>
      </w:r>
      <w:proofErr w:type="spellEnd"/>
      <w:r w:rsidRPr="005874B7">
        <w:rPr>
          <w:color w:val="333333"/>
          <w:sz w:val="28"/>
          <w:szCs w:val="28"/>
        </w:rPr>
        <w:t>. Оның</w:t>
      </w:r>
      <w:r w:rsidR="00D5030A">
        <w:rPr>
          <w:color w:val="333333"/>
          <w:sz w:val="28"/>
          <w:szCs w:val="28"/>
          <w:lang w:val="en-US"/>
        </w:rPr>
        <w:t xml:space="preserve"> </w:t>
      </w:r>
      <w:r w:rsidRPr="005874B7">
        <w:rPr>
          <w:color w:val="333333"/>
          <w:sz w:val="28"/>
          <w:szCs w:val="28"/>
        </w:rPr>
        <w:t xml:space="preserve">мәліметінше, әрбір блок 2018 </w:t>
      </w:r>
      <w:proofErr w:type="spellStart"/>
      <w:r w:rsidRPr="005874B7">
        <w:rPr>
          <w:color w:val="333333"/>
          <w:sz w:val="28"/>
          <w:szCs w:val="28"/>
        </w:rPr>
        <w:t>жылы</w:t>
      </w:r>
      <w:proofErr w:type="spellEnd"/>
      <w:r w:rsidR="00D5030A">
        <w:rPr>
          <w:color w:val="333333"/>
          <w:sz w:val="28"/>
          <w:szCs w:val="28"/>
          <w:lang w:val="en-US"/>
        </w:rPr>
        <w:t xml:space="preserve"> </w:t>
      </w:r>
      <w:r w:rsidRPr="005874B7">
        <w:rPr>
          <w:color w:val="333333"/>
          <w:sz w:val="28"/>
          <w:szCs w:val="28"/>
        </w:rPr>
        <w:t xml:space="preserve">бюджеттің 100% </w:t>
      </w:r>
      <w:proofErr w:type="spellStart"/>
      <w:r w:rsidRPr="005874B7">
        <w:rPr>
          <w:color w:val="333333"/>
          <w:sz w:val="28"/>
          <w:szCs w:val="28"/>
        </w:rPr>
        <w:t>орындалуына</w:t>
      </w:r>
      <w:proofErr w:type="spellEnd"/>
      <w:r w:rsidR="00D5030A">
        <w:rPr>
          <w:color w:val="333333"/>
          <w:sz w:val="28"/>
          <w:szCs w:val="28"/>
          <w:lang w:val="en-US"/>
        </w:rPr>
        <w:t xml:space="preserve"> </w:t>
      </w:r>
      <w:r w:rsidRPr="005874B7">
        <w:rPr>
          <w:color w:val="333333"/>
          <w:sz w:val="28"/>
          <w:szCs w:val="28"/>
        </w:rPr>
        <w:t>қол</w:t>
      </w:r>
      <w:r w:rsidR="00D5030A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5874B7">
        <w:rPr>
          <w:color w:val="333333"/>
          <w:sz w:val="28"/>
          <w:szCs w:val="28"/>
        </w:rPr>
        <w:t>жеткізді</w:t>
      </w:r>
      <w:proofErr w:type="spellEnd"/>
      <w:r w:rsidRPr="005874B7">
        <w:rPr>
          <w:color w:val="333333"/>
          <w:sz w:val="28"/>
          <w:szCs w:val="28"/>
        </w:rPr>
        <w:t>.</w:t>
      </w:r>
    </w:p>
    <w:p w:rsidR="009D3149" w:rsidRDefault="009D3149" w:rsidP="009D31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038850" cy="4030932"/>
            <wp:effectExtent l="19050" t="0" r="0" b="0"/>
            <wp:docPr id="5" name="Рисунок 5" descr="http://maslihat.astana.kz/sites/default/files/20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lihat.astana.kz/sites/default/files/200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67" cy="40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9" w:rsidRPr="00D5030A" w:rsidRDefault="009D3149" w:rsidP="00D5030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D5030A">
        <w:rPr>
          <w:color w:val="333333"/>
          <w:sz w:val="28"/>
          <w:szCs w:val="21"/>
        </w:rPr>
        <w:t>Өз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кезегінде</w:t>
      </w:r>
      <w:proofErr w:type="spellEnd"/>
      <w:r w:rsidRPr="00D5030A">
        <w:rPr>
          <w:color w:val="333333"/>
          <w:sz w:val="28"/>
          <w:szCs w:val="21"/>
        </w:rPr>
        <w:t xml:space="preserve">, </w:t>
      </w:r>
      <w:proofErr w:type="spellStart"/>
      <w:r w:rsidRPr="00D5030A">
        <w:rPr>
          <w:color w:val="333333"/>
          <w:sz w:val="28"/>
          <w:szCs w:val="21"/>
        </w:rPr>
        <w:t>тексеру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комиссиясының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төрағасы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Иманжүсіп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Ақпомбаев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жүргізілген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аудиторлық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тексерулер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бюджеттің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жоғары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атқарылуымен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қатар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әкімшілердің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бюджеттік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бағдарламалар мен инвестициялық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жобаларды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іске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асыруын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жеткіліксіз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бақылау мен толық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қамтамасыз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етілмегенін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атап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өтті. Баяндаманың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негізгі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екпіні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өткен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жылдардағы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борыштардан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жинақталатын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дебиторлық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берешектің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артуына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байланысты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болды</w:t>
      </w:r>
      <w:proofErr w:type="spellEnd"/>
      <w:r w:rsidRPr="00D5030A">
        <w:rPr>
          <w:color w:val="333333"/>
          <w:sz w:val="28"/>
          <w:szCs w:val="21"/>
        </w:rPr>
        <w:t>. Мұнда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Иманжүсіп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Латкенұлы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салық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түсімдерінің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бересінің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талдауын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келтірді</w:t>
      </w:r>
      <w:proofErr w:type="spellEnd"/>
      <w:r w:rsidRPr="00D5030A">
        <w:rPr>
          <w:color w:val="333333"/>
          <w:sz w:val="28"/>
          <w:szCs w:val="21"/>
        </w:rPr>
        <w:t>. Бюджет қаражатымен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бюджетке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түсетін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табыс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баптарымен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жұмыс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барысындағы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бұзушылықтарды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түйіндей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келе</w:t>
      </w:r>
      <w:proofErr w:type="spellEnd"/>
      <w:r w:rsidRPr="00D5030A">
        <w:rPr>
          <w:color w:val="333333"/>
          <w:sz w:val="28"/>
          <w:szCs w:val="21"/>
        </w:rPr>
        <w:t>, аудитор анықталған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барлық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құқық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бұзушылықтар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көбінесе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жергілікті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сипатқа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ие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қаланы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дамытудың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негізгі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индикаторларына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қол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жеткізуге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әсер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етпейтінін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атап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өтті.</w:t>
      </w:r>
    </w:p>
    <w:p w:rsidR="009D3149" w:rsidRDefault="009D3149" w:rsidP="009D31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67730" cy="3983459"/>
            <wp:effectExtent l="19050" t="0" r="0" b="0"/>
            <wp:docPr id="4" name="Рисунок 4" descr="http://maslihat.astana.kz/sites/default/files/20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lihat.astana.kz/sites/default/files/2005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91" cy="39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9" w:rsidRDefault="009D3149" w:rsidP="009D31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996254" cy="4002500"/>
            <wp:effectExtent l="19050" t="0" r="4496" b="0"/>
            <wp:docPr id="3" name="Рисунок 3" descr="http://maslihat.astana.kz/sites/default/files/20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lihat.astana.kz/sites/default/files/2005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94" cy="40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9" w:rsidRDefault="009D3149" w:rsidP="009D31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79102" cy="3924300"/>
            <wp:effectExtent l="19050" t="0" r="7348" b="0"/>
            <wp:docPr id="2" name="Рисунок 2" descr="http://maslihat.astana.kz/sites/default/files/20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lihat.astana.kz/sites/default/files/2005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79" cy="39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9" w:rsidRPr="00D5030A" w:rsidRDefault="009D3149" w:rsidP="00D5030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D5030A">
        <w:rPr>
          <w:color w:val="333333"/>
          <w:sz w:val="28"/>
          <w:szCs w:val="21"/>
        </w:rPr>
        <w:t>Сөз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сөйлеулер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аяқталғаннан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кейін</w:t>
      </w:r>
      <w:proofErr w:type="spellEnd"/>
      <w:r w:rsidRPr="00D5030A">
        <w:rPr>
          <w:color w:val="333333"/>
          <w:sz w:val="28"/>
          <w:szCs w:val="21"/>
        </w:rPr>
        <w:t xml:space="preserve"> комиссия мүшелері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өз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сауалдарына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қайта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оралды</w:t>
      </w:r>
      <w:proofErr w:type="spellEnd"/>
      <w:r w:rsidRPr="00D5030A">
        <w:rPr>
          <w:color w:val="333333"/>
          <w:sz w:val="28"/>
          <w:szCs w:val="21"/>
        </w:rPr>
        <w:t>. Бұл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жолы</w:t>
      </w:r>
      <w:proofErr w:type="spellEnd"/>
      <w:r w:rsidRPr="00D5030A">
        <w:rPr>
          <w:color w:val="333333"/>
          <w:sz w:val="28"/>
          <w:szCs w:val="21"/>
        </w:rPr>
        <w:t xml:space="preserve"> да барлық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сұрақтарға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құзырет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шегінде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жауап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алынбады</w:t>
      </w:r>
      <w:proofErr w:type="spellEnd"/>
      <w:r w:rsidRPr="00D5030A">
        <w:rPr>
          <w:color w:val="333333"/>
          <w:sz w:val="28"/>
          <w:szCs w:val="21"/>
        </w:rPr>
        <w:t xml:space="preserve">. Бірақ, </w:t>
      </w:r>
      <w:proofErr w:type="spellStart"/>
      <w:r w:rsidRPr="00D5030A">
        <w:rPr>
          <w:color w:val="333333"/>
          <w:sz w:val="28"/>
          <w:szCs w:val="21"/>
        </w:rPr>
        <w:t>бір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 xml:space="preserve">жағынан, </w:t>
      </w:r>
      <w:proofErr w:type="spellStart"/>
      <w:r w:rsidRPr="00D5030A">
        <w:rPr>
          <w:color w:val="333333"/>
          <w:sz w:val="28"/>
          <w:szCs w:val="21"/>
        </w:rPr>
        <w:t>мемлекеттік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кіріс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департаментінің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жаңа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басшысының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адал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өздігінен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сыни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реакциясы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 xml:space="preserve">қуантты, </w:t>
      </w:r>
      <w:proofErr w:type="spellStart"/>
      <w:r w:rsidRPr="00D5030A">
        <w:rPr>
          <w:color w:val="333333"/>
          <w:sz w:val="28"/>
          <w:szCs w:val="21"/>
        </w:rPr>
        <w:t>ол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артық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төлену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қайтару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туралы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ыңғайсыз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мәселе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бойынша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ашық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нақты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жауап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берді</w:t>
      </w:r>
      <w:proofErr w:type="spellEnd"/>
      <w:r w:rsidRPr="00D5030A">
        <w:rPr>
          <w:color w:val="333333"/>
          <w:sz w:val="28"/>
          <w:szCs w:val="21"/>
        </w:rPr>
        <w:t>.</w:t>
      </w:r>
    </w:p>
    <w:p w:rsidR="009D3149" w:rsidRDefault="009D3149" w:rsidP="009D31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934075" cy="3960995"/>
            <wp:effectExtent l="19050" t="0" r="9525" b="0"/>
            <wp:docPr id="1" name="Рисунок 1" descr="http://maslihat.astana.kz/sites/default/files/20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slihat.astana.kz/sites/default/files/2005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9" w:rsidRPr="00D5030A" w:rsidRDefault="009D3149" w:rsidP="00D5030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D5030A">
        <w:rPr>
          <w:color w:val="333333"/>
          <w:sz w:val="28"/>
          <w:szCs w:val="21"/>
        </w:rPr>
        <w:lastRenderedPageBreak/>
        <w:t>Депутат Қарақат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Әбден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кезекті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рет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салық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түсімдері мен дезинформацияға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жол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бермеу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үшін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қолданылатын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шаралар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бойынша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дұрыс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емес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мәліметтерді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қалыптастыру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туралы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сұрақ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қойды. Нұр-Сұлтан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қаласы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бойынша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Мемлекеттік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кірістер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департаментінің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басшысы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Құлмұханбет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Ысқақов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анықтама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берді</w:t>
      </w:r>
      <w:proofErr w:type="spellEnd"/>
      <w:r w:rsidRPr="00D5030A">
        <w:rPr>
          <w:color w:val="333333"/>
          <w:sz w:val="28"/>
          <w:szCs w:val="21"/>
        </w:rPr>
        <w:t xml:space="preserve">, </w:t>
      </w:r>
      <w:proofErr w:type="spellStart"/>
      <w:r w:rsidRPr="00D5030A">
        <w:rPr>
          <w:color w:val="333333"/>
          <w:sz w:val="28"/>
          <w:szCs w:val="21"/>
        </w:rPr>
        <w:t>онда</w:t>
      </w:r>
      <w:proofErr w:type="spellEnd"/>
      <w:r w:rsidRPr="00D5030A">
        <w:rPr>
          <w:color w:val="333333"/>
          <w:sz w:val="28"/>
          <w:szCs w:val="21"/>
        </w:rPr>
        <w:t xml:space="preserve"> комиссия мүшелері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жылдар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бойы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аванстық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салықтардың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енгізілуін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 осы қаражаттың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қайтарылуын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көре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алды</w:t>
      </w:r>
      <w:proofErr w:type="spellEnd"/>
      <w:r w:rsidRPr="00D5030A">
        <w:rPr>
          <w:color w:val="333333"/>
          <w:sz w:val="28"/>
          <w:szCs w:val="21"/>
        </w:rPr>
        <w:t>.</w:t>
      </w:r>
    </w:p>
    <w:p w:rsidR="009D3149" w:rsidRPr="00D5030A" w:rsidRDefault="009D3149" w:rsidP="00D5030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D5030A">
        <w:rPr>
          <w:color w:val="333333"/>
          <w:sz w:val="28"/>
          <w:szCs w:val="21"/>
        </w:rPr>
        <w:t>Қарақат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Әбден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салық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алымдары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тапшылығының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екінші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себебін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жеткіліксіз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әкімшіліктендіру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деп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атады</w:t>
      </w:r>
      <w:proofErr w:type="spellEnd"/>
      <w:r w:rsidRPr="00D5030A">
        <w:rPr>
          <w:color w:val="333333"/>
          <w:sz w:val="28"/>
          <w:szCs w:val="21"/>
        </w:rPr>
        <w:t>. Комиссия мүшесінің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айтуынша</w:t>
      </w:r>
      <w:proofErr w:type="spellEnd"/>
      <w:r w:rsidRPr="00D5030A">
        <w:rPr>
          <w:color w:val="333333"/>
          <w:sz w:val="28"/>
          <w:szCs w:val="21"/>
        </w:rPr>
        <w:t xml:space="preserve">, 2018 </w:t>
      </w:r>
      <w:proofErr w:type="spellStart"/>
      <w:r w:rsidRPr="00D5030A">
        <w:rPr>
          <w:color w:val="333333"/>
          <w:sz w:val="28"/>
          <w:szCs w:val="21"/>
        </w:rPr>
        <w:t>жылы</w:t>
      </w:r>
      <w:proofErr w:type="spellEnd"/>
      <w:r w:rsidRPr="00D5030A">
        <w:rPr>
          <w:color w:val="333333"/>
          <w:sz w:val="28"/>
          <w:szCs w:val="21"/>
        </w:rPr>
        <w:t xml:space="preserve"> валюта </w:t>
      </w:r>
      <w:proofErr w:type="spellStart"/>
      <w:r w:rsidRPr="00D5030A">
        <w:rPr>
          <w:color w:val="333333"/>
          <w:sz w:val="28"/>
          <w:szCs w:val="21"/>
        </w:rPr>
        <w:t>айырбастау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пункттері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үшін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салық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ставкаларын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көтеру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мүмкіндігі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болды</w:t>
      </w:r>
      <w:proofErr w:type="spellEnd"/>
      <w:r w:rsidRPr="00D5030A">
        <w:rPr>
          <w:color w:val="333333"/>
          <w:sz w:val="28"/>
          <w:szCs w:val="21"/>
        </w:rPr>
        <w:t>. Бірақ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мемлекеттік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кіріс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департаменті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салық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базасын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кеңейту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және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тереңдету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мәселелерінде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бастама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көтерген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жоқ.</w:t>
      </w:r>
    </w:p>
    <w:p w:rsidR="009D3149" w:rsidRPr="00D5030A" w:rsidRDefault="009D3149" w:rsidP="00D5030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proofErr w:type="spellStart"/>
      <w:r w:rsidRPr="00D5030A">
        <w:rPr>
          <w:color w:val="333333"/>
          <w:sz w:val="28"/>
          <w:szCs w:val="21"/>
        </w:rPr>
        <w:t>Отырыс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соңында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депутаттар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қатысып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отырған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ведомстволар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үшін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бірқатар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 xml:space="preserve">ұсыныстар мен </w:t>
      </w:r>
      <w:proofErr w:type="spellStart"/>
      <w:r w:rsidRPr="00D5030A">
        <w:rPr>
          <w:color w:val="333333"/>
          <w:sz w:val="28"/>
          <w:szCs w:val="21"/>
        </w:rPr>
        <w:t>бастамалар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әзірлеп, күн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тәртібіндегі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мәселені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мәслихат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сессиясының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қарауына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шығаруды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шешті</w:t>
      </w:r>
      <w:proofErr w:type="spellEnd"/>
      <w:r w:rsidRPr="00D5030A">
        <w:rPr>
          <w:color w:val="333333"/>
          <w:sz w:val="28"/>
          <w:szCs w:val="21"/>
        </w:rPr>
        <w:t>. Комиссия жұмысына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мәслихат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хатшысы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Жанат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Нұрпейісов, қалалық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ведомстволардың</w:t>
      </w:r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бірінші</w:t>
      </w:r>
      <w:proofErr w:type="spellEnd"/>
      <w:r w:rsidR="00D5030A" w:rsidRPr="00D5030A">
        <w:rPr>
          <w:color w:val="333333"/>
          <w:sz w:val="28"/>
          <w:szCs w:val="21"/>
        </w:rPr>
        <w:t xml:space="preserve"> </w:t>
      </w:r>
      <w:proofErr w:type="spellStart"/>
      <w:r w:rsidRPr="00D5030A">
        <w:rPr>
          <w:color w:val="333333"/>
          <w:sz w:val="28"/>
          <w:szCs w:val="21"/>
        </w:rPr>
        <w:t>басшылары</w:t>
      </w:r>
      <w:proofErr w:type="spellEnd"/>
      <w:r w:rsidRPr="00D5030A">
        <w:rPr>
          <w:color w:val="333333"/>
          <w:sz w:val="28"/>
          <w:szCs w:val="21"/>
        </w:rPr>
        <w:t xml:space="preserve"> мен астаналық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баспасөз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өкілдері</w:t>
      </w:r>
      <w:r w:rsidR="00D5030A" w:rsidRPr="00D5030A">
        <w:rPr>
          <w:color w:val="333333"/>
          <w:sz w:val="28"/>
          <w:szCs w:val="21"/>
        </w:rPr>
        <w:t xml:space="preserve"> </w:t>
      </w:r>
      <w:r w:rsidRPr="00D5030A">
        <w:rPr>
          <w:color w:val="333333"/>
          <w:sz w:val="28"/>
          <w:szCs w:val="21"/>
        </w:rPr>
        <w:t>қатысты.</w:t>
      </w:r>
    </w:p>
    <w:p w:rsidR="00595435" w:rsidRPr="00D5030A" w:rsidRDefault="00595435" w:rsidP="00D5030A">
      <w:pPr>
        <w:jc w:val="both"/>
        <w:rPr>
          <w:rFonts w:ascii="Times New Roman" w:hAnsi="Times New Roman" w:cs="Times New Roman"/>
          <w:sz w:val="32"/>
        </w:rPr>
      </w:pPr>
    </w:p>
    <w:sectPr w:rsidR="00595435" w:rsidRPr="00D5030A" w:rsidSect="000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55F1706"/>
    <w:multiLevelType w:val="multilevel"/>
    <w:tmpl w:val="C8F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40576"/>
    <w:multiLevelType w:val="multilevel"/>
    <w:tmpl w:val="652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A0BE4"/>
    <w:multiLevelType w:val="multilevel"/>
    <w:tmpl w:val="CBA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876"/>
    <w:rsid w:val="00066A65"/>
    <w:rsid w:val="00076DA4"/>
    <w:rsid w:val="000A6E00"/>
    <w:rsid w:val="000B023F"/>
    <w:rsid w:val="000B5325"/>
    <w:rsid w:val="000D1A33"/>
    <w:rsid w:val="000F418E"/>
    <w:rsid w:val="00116479"/>
    <w:rsid w:val="001B47F2"/>
    <w:rsid w:val="001D64CE"/>
    <w:rsid w:val="001E76EE"/>
    <w:rsid w:val="001F5A02"/>
    <w:rsid w:val="00227306"/>
    <w:rsid w:val="00250368"/>
    <w:rsid w:val="002574A2"/>
    <w:rsid w:val="00284AFC"/>
    <w:rsid w:val="00287842"/>
    <w:rsid w:val="00290D29"/>
    <w:rsid w:val="00296C53"/>
    <w:rsid w:val="002C0578"/>
    <w:rsid w:val="0031731A"/>
    <w:rsid w:val="003275FF"/>
    <w:rsid w:val="0033340E"/>
    <w:rsid w:val="003D6270"/>
    <w:rsid w:val="0047119E"/>
    <w:rsid w:val="004A1876"/>
    <w:rsid w:val="004C244B"/>
    <w:rsid w:val="004C317F"/>
    <w:rsid w:val="004E5D4C"/>
    <w:rsid w:val="00510385"/>
    <w:rsid w:val="00567EC7"/>
    <w:rsid w:val="005874B7"/>
    <w:rsid w:val="00595435"/>
    <w:rsid w:val="005B6B56"/>
    <w:rsid w:val="005B76A2"/>
    <w:rsid w:val="005E2325"/>
    <w:rsid w:val="006048FC"/>
    <w:rsid w:val="0064327D"/>
    <w:rsid w:val="006563CC"/>
    <w:rsid w:val="00663D8C"/>
    <w:rsid w:val="006C1111"/>
    <w:rsid w:val="006E751D"/>
    <w:rsid w:val="006F7676"/>
    <w:rsid w:val="00794A85"/>
    <w:rsid w:val="007A0224"/>
    <w:rsid w:val="007A149F"/>
    <w:rsid w:val="007C07B6"/>
    <w:rsid w:val="007E2053"/>
    <w:rsid w:val="007E4DD0"/>
    <w:rsid w:val="007E5FCB"/>
    <w:rsid w:val="007F428B"/>
    <w:rsid w:val="008272E3"/>
    <w:rsid w:val="00833754"/>
    <w:rsid w:val="00880E19"/>
    <w:rsid w:val="008A0661"/>
    <w:rsid w:val="00907120"/>
    <w:rsid w:val="00935E32"/>
    <w:rsid w:val="00944738"/>
    <w:rsid w:val="009646F0"/>
    <w:rsid w:val="009D3149"/>
    <w:rsid w:val="009D3E45"/>
    <w:rsid w:val="009F0D3F"/>
    <w:rsid w:val="00A07CEB"/>
    <w:rsid w:val="00A253CD"/>
    <w:rsid w:val="00A3098C"/>
    <w:rsid w:val="00A44AEB"/>
    <w:rsid w:val="00A57CCE"/>
    <w:rsid w:val="00AB0BD3"/>
    <w:rsid w:val="00AB7DB4"/>
    <w:rsid w:val="00AF0A8E"/>
    <w:rsid w:val="00B65491"/>
    <w:rsid w:val="00BA4DEB"/>
    <w:rsid w:val="00BE089C"/>
    <w:rsid w:val="00C07B8C"/>
    <w:rsid w:val="00C64E89"/>
    <w:rsid w:val="00C65B79"/>
    <w:rsid w:val="00C85BFF"/>
    <w:rsid w:val="00CA347C"/>
    <w:rsid w:val="00CB7B52"/>
    <w:rsid w:val="00CC6753"/>
    <w:rsid w:val="00D004FF"/>
    <w:rsid w:val="00D27D98"/>
    <w:rsid w:val="00D37892"/>
    <w:rsid w:val="00D5030A"/>
    <w:rsid w:val="00DB50DE"/>
    <w:rsid w:val="00DD5DCE"/>
    <w:rsid w:val="00E03791"/>
    <w:rsid w:val="00E34883"/>
    <w:rsid w:val="00E6371A"/>
    <w:rsid w:val="00EB2183"/>
    <w:rsid w:val="00ED4ECA"/>
    <w:rsid w:val="00ED7F55"/>
    <w:rsid w:val="00EF3BEA"/>
    <w:rsid w:val="00F62CCC"/>
    <w:rsid w:val="00F844C5"/>
    <w:rsid w:val="00FF229F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</w:style>
  <w:style w:type="paragraph" w:styleId="1">
    <w:name w:val="heading 1"/>
    <w:basedOn w:val="a"/>
    <w:next w:val="a"/>
    <w:link w:val="10"/>
    <w:qFormat/>
    <w:rsid w:val="00A57CCE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4E5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D4C"/>
    <w:rPr>
      <w:b/>
      <w:bCs/>
    </w:rPr>
  </w:style>
  <w:style w:type="character" w:styleId="a9">
    <w:name w:val="Emphasis"/>
    <w:basedOn w:val="a0"/>
    <w:uiPriority w:val="20"/>
    <w:qFormat/>
    <w:rsid w:val="004E5D4C"/>
    <w:rPr>
      <w:i/>
      <w:iCs/>
    </w:rPr>
  </w:style>
  <w:style w:type="character" w:styleId="aa">
    <w:name w:val="Hyperlink"/>
    <w:basedOn w:val="a0"/>
    <w:uiPriority w:val="99"/>
    <w:semiHidden/>
    <w:unhideWhenUsed/>
    <w:rsid w:val="004E5D4C"/>
    <w:rPr>
      <w:color w:val="0000FF"/>
      <w:u w:val="single"/>
    </w:rPr>
  </w:style>
  <w:style w:type="character" w:customStyle="1" w:styleId="04230447043804420435043b044c04420435043a04410442">
    <w:name w:val="04230447043804420435043b044c04420435043a04410442"/>
    <w:basedOn w:val="a0"/>
    <w:rsid w:val="007E2053"/>
  </w:style>
  <w:style w:type="character" w:customStyle="1" w:styleId="20">
    <w:name w:val="Заголовок 2 Знак"/>
    <w:basedOn w:val="a0"/>
    <w:link w:val="2"/>
    <w:uiPriority w:val="9"/>
    <w:semiHidden/>
    <w:rsid w:val="00E3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right">
    <w:name w:val="rteright"/>
    <w:basedOn w:val="a"/>
    <w:rsid w:val="00DD5DCE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50DE"/>
    <w:rPr>
      <w:rFonts w:eastAsiaTheme="minorEastAsia"/>
      <w:lang w:eastAsia="ru-RU"/>
    </w:rPr>
  </w:style>
  <w:style w:type="paragraph" w:styleId="ac">
    <w:name w:val="Body Text"/>
    <w:basedOn w:val="a"/>
    <w:link w:val="ad"/>
    <w:semiHidden/>
    <w:unhideWhenUsed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432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1"/>
    <w:basedOn w:val="a0"/>
    <w:rsid w:val="00066A65"/>
  </w:style>
  <w:style w:type="character" w:customStyle="1" w:styleId="12">
    <w:name w:val="Название1"/>
    <w:basedOn w:val="a0"/>
    <w:rsid w:val="00066A65"/>
  </w:style>
  <w:style w:type="character" w:customStyle="1" w:styleId="dashed">
    <w:name w:val="dashed"/>
    <w:basedOn w:val="a0"/>
    <w:rsid w:val="00066A65"/>
  </w:style>
  <w:style w:type="character" w:customStyle="1" w:styleId="addinfo">
    <w:name w:val="addinfo"/>
    <w:basedOn w:val="a0"/>
    <w:rsid w:val="00066A65"/>
  </w:style>
  <w:style w:type="character" w:customStyle="1" w:styleId="yearinlist">
    <w:name w:val="year_in_list"/>
    <w:basedOn w:val="a0"/>
    <w:rsid w:val="00066A65"/>
  </w:style>
  <w:style w:type="paragraph" w:customStyle="1" w:styleId="float">
    <w:name w:val="float"/>
    <w:basedOn w:val="a"/>
    <w:rsid w:val="00066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объекта1"/>
    <w:basedOn w:val="a0"/>
    <w:rsid w:val="00066A65"/>
  </w:style>
  <w:style w:type="character" w:customStyle="1" w:styleId="social-likesbutton">
    <w:name w:val="social-likes__button"/>
    <w:basedOn w:val="a0"/>
    <w:rsid w:val="00066A65"/>
  </w:style>
  <w:style w:type="character" w:customStyle="1" w:styleId="js-phone-number">
    <w:name w:val="js-phone-number"/>
    <w:basedOn w:val="a0"/>
    <w:rsid w:val="00880E19"/>
  </w:style>
  <w:style w:type="character" w:customStyle="1" w:styleId="30">
    <w:name w:val="Заголовок 3 Знак"/>
    <w:basedOn w:val="a0"/>
    <w:link w:val="3"/>
    <w:uiPriority w:val="9"/>
    <w:semiHidden/>
    <w:rsid w:val="001164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pb-title-subheading">
    <w:name w:val="sppb-title-subheading"/>
    <w:basedOn w:val="a"/>
    <w:rsid w:val="00116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ricing-price">
    <w:name w:val="sppb-pricing-price"/>
    <w:basedOn w:val="a0"/>
    <w:rsid w:val="00116479"/>
  </w:style>
  <w:style w:type="character" w:customStyle="1" w:styleId="sppb-pricing-duration">
    <w:name w:val="sppb-pricing-duration"/>
    <w:basedOn w:val="a0"/>
    <w:rsid w:val="0011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047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07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18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6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682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8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6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5294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16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1621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2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160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3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31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3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9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8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212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maslihat3</cp:lastModifiedBy>
  <cp:revision>112</cp:revision>
  <cp:lastPrinted>2019-08-06T10:36:00Z</cp:lastPrinted>
  <dcterms:created xsi:type="dcterms:W3CDTF">2018-05-04T02:52:00Z</dcterms:created>
  <dcterms:modified xsi:type="dcterms:W3CDTF">2019-08-09T06:24:00Z</dcterms:modified>
</cp:coreProperties>
</file>