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81" w:rsidRDefault="00D71881" w:rsidP="00D71881">
      <w:pPr>
        <w:pStyle w:val="a3"/>
        <w:jc w:val="center"/>
      </w:pPr>
      <w:bookmarkStart w:id="0" w:name="_GoBack"/>
      <w:bookmarkEnd w:id="0"/>
      <w:r>
        <w:rPr>
          <w:rStyle w:val="a4"/>
        </w:rPr>
        <w:t xml:space="preserve">Постановление совместного заседания постоянных </w:t>
      </w:r>
      <w:proofErr w:type="gramStart"/>
      <w:r>
        <w:rPr>
          <w:rStyle w:val="a4"/>
        </w:rPr>
        <w:t xml:space="preserve">комиссий  </w:t>
      </w:r>
      <w:proofErr w:type="spellStart"/>
      <w:r>
        <w:rPr>
          <w:rStyle w:val="a4"/>
        </w:rPr>
        <w:t>маслихата</w:t>
      </w:r>
      <w:proofErr w:type="spellEnd"/>
      <w:proofErr w:type="gramEnd"/>
      <w:r>
        <w:rPr>
          <w:rStyle w:val="a4"/>
        </w:rPr>
        <w:t xml:space="preserve"> города Астаны</w:t>
      </w:r>
    </w:p>
    <w:p w:rsidR="00D71881" w:rsidRDefault="00D71881" w:rsidP="00D71881">
      <w:pPr>
        <w:pStyle w:val="a3"/>
      </w:pPr>
      <w:r>
        <w:rPr>
          <w:rStyle w:val="a4"/>
        </w:rPr>
        <w:t> </w:t>
      </w:r>
    </w:p>
    <w:p w:rsidR="00D71881" w:rsidRDefault="00D71881" w:rsidP="00D71881">
      <w:pPr>
        <w:pStyle w:val="a3"/>
      </w:pPr>
      <w:r>
        <w:rPr>
          <w:rStyle w:val="a4"/>
        </w:rPr>
        <w:t>город Астана                                                                                                                                                                                                                                  27 августа  2015 года</w:t>
      </w:r>
    </w:p>
    <w:p w:rsidR="00D71881" w:rsidRDefault="00D71881" w:rsidP="00D71881">
      <w:pPr>
        <w:pStyle w:val="a3"/>
      </w:pPr>
      <w:r>
        <w:rPr>
          <w:rStyle w:val="a4"/>
        </w:rPr>
        <w:t> </w:t>
      </w:r>
    </w:p>
    <w:p w:rsidR="00D71881" w:rsidRDefault="00D71881" w:rsidP="00D71881">
      <w:pPr>
        <w:pStyle w:val="a3"/>
      </w:pPr>
      <w:r>
        <w:rPr>
          <w:rStyle w:val="a4"/>
        </w:rPr>
        <w:t xml:space="preserve">О </w:t>
      </w:r>
      <w:proofErr w:type="gramStart"/>
      <w:r>
        <w:rPr>
          <w:rStyle w:val="a4"/>
        </w:rPr>
        <w:t>реализации  программы</w:t>
      </w:r>
      <w:proofErr w:type="gramEnd"/>
      <w:r>
        <w:rPr>
          <w:rStyle w:val="a4"/>
        </w:rPr>
        <w:t xml:space="preserve"> «Дорожная  </w:t>
      </w:r>
    </w:p>
    <w:p w:rsidR="00D71881" w:rsidRDefault="00D71881" w:rsidP="00D71881">
      <w:pPr>
        <w:pStyle w:val="a3"/>
      </w:pPr>
      <w:r>
        <w:rPr>
          <w:rStyle w:val="a4"/>
        </w:rPr>
        <w:t>карта бизнеса 2020» в городе Астане</w:t>
      </w:r>
    </w:p>
    <w:p w:rsidR="00D71881" w:rsidRDefault="00D71881" w:rsidP="00D71881">
      <w:pPr>
        <w:pStyle w:val="a3"/>
      </w:pPr>
      <w:r>
        <w:rPr>
          <w:rStyle w:val="a4"/>
        </w:rPr>
        <w:t> </w:t>
      </w:r>
    </w:p>
    <w:p w:rsidR="00D71881" w:rsidRDefault="00D71881" w:rsidP="00D71881">
      <w:pPr>
        <w:pStyle w:val="a3"/>
      </w:pPr>
      <w:r>
        <w:t xml:space="preserve">         Рассмотрев на публичных слушаниях </w:t>
      </w:r>
      <w:proofErr w:type="gramStart"/>
      <w:r>
        <w:t>вопрос  «</w:t>
      </w:r>
      <w:proofErr w:type="gramEnd"/>
      <w:r>
        <w:t xml:space="preserve">О реализации программы «Дорожная карта бизнеса 2020» (далее - Программа), постоянные комиссии городского </w:t>
      </w:r>
      <w:proofErr w:type="spellStart"/>
      <w:r>
        <w:t>маслихата</w:t>
      </w:r>
      <w:proofErr w:type="spellEnd"/>
      <w:r>
        <w:t xml:space="preserve"> отмечают, что  управлением предпринимательства и промышленности  проводится планомерная работа по созданию благоприятных условий для поддержки новых бизнес-инициатив, усилению предпринимательского потенциала в городе Астане.</w:t>
      </w:r>
    </w:p>
    <w:p w:rsidR="00D71881" w:rsidRDefault="00D71881" w:rsidP="00D71881">
      <w:pPr>
        <w:pStyle w:val="a3"/>
      </w:pPr>
      <w:r>
        <w:t xml:space="preserve">         За период 2010-2015 годы из </w:t>
      </w:r>
      <w:proofErr w:type="gramStart"/>
      <w:r>
        <w:t>республиканского  бюджета</w:t>
      </w:r>
      <w:proofErr w:type="gramEnd"/>
      <w:r>
        <w:t xml:space="preserve"> на реализацию Программы выделено 11,7 млрд. тенге. Доля валовой добавленной стоимости малого и среднего предпринимательства в валовом региональном продукте составляет 58,8 процента. В сфере малого и среднего бизнеса в столице занято свыше 200 тыс. человек, 67 процентов налоговых поступлений в городской бюджет приходится на их долю. Предпринимателями, получившим поддержку в рамках Программы, сохранено свыше 8 тысяч рабочих мест, дополнительно создано около 4 тысяч рабочих мест.</w:t>
      </w:r>
    </w:p>
    <w:p w:rsidR="00D71881" w:rsidRDefault="00D71881" w:rsidP="00D71881">
      <w:pPr>
        <w:pStyle w:val="a3"/>
      </w:pPr>
      <w:r>
        <w:t>         Координационным советом по форсированному индустриальному развитию города Астаны с момента реализации Программы  по состоянию на 1 августа 2015 года одобрено 470 проектов на общую сумму  свыше 83,8 млрд. тенге, в том числе по субсидированию процентной ставки 415 проектов на общую сумму кредитной линии свыше 81 млрд. тенге, по развитию производственной инфраструктуры 35 проектов (электроснабжение, ремонт дороги, канализация, водоснабжение, разработка проектно-сметной документации и государственной экспертизы) на сумму 2,7 млрд. тенге.</w:t>
      </w:r>
    </w:p>
    <w:p w:rsidR="00D71881" w:rsidRDefault="00D71881" w:rsidP="00D71881">
      <w:pPr>
        <w:pStyle w:val="a3"/>
      </w:pPr>
      <w:r>
        <w:t xml:space="preserve">         В отраслевом разрезе проекты обрабатывающей промышленности составляют 30 процентов, сферы услуг – 70. В секторе обрабатывающей промышленности преобладают проекты в производстве неметаллической минеральной продукции, продуктов питания, бумаги и бумажной продукции, резиновых и пластмассовых изделий.  В целях обеспечения финансированием проектов малого и среднего бизнеса в обрабатывающей </w:t>
      </w:r>
      <w:proofErr w:type="gramStart"/>
      <w:r>
        <w:t>промышленности  Национальным</w:t>
      </w:r>
      <w:proofErr w:type="gramEnd"/>
      <w:r>
        <w:t>  фондом в столице профинансировано 44 проекта.</w:t>
      </w:r>
    </w:p>
    <w:p w:rsidR="00D71881" w:rsidRDefault="00D71881" w:rsidP="00D71881">
      <w:pPr>
        <w:pStyle w:val="a3"/>
      </w:pPr>
      <w:r>
        <w:t>         В сфере транспортных услуг поддержано свыше 140 проектов. Для эксплуатации на маршрутах города 11 автобусными парками приобретено 250 новых автобусов, свыше 120 субъектов частного предпринимательства приобрели более 500 автомашин для предоставления услуг такси и грузоперевозок.</w:t>
      </w:r>
    </w:p>
    <w:p w:rsidR="00D71881" w:rsidRDefault="00D71881" w:rsidP="00D71881">
      <w:pPr>
        <w:pStyle w:val="a3"/>
      </w:pPr>
      <w:r>
        <w:lastRenderedPageBreak/>
        <w:t>         Принимаются меры по поддержке и развитию гостиничного бизнеса, бизнеса в отрасли здравоохранения, сфере образования.</w:t>
      </w:r>
    </w:p>
    <w:p w:rsidR="00D71881" w:rsidRDefault="00D71881" w:rsidP="00D71881">
      <w:pPr>
        <w:pStyle w:val="a3"/>
      </w:pPr>
      <w:r>
        <w:t>         В рамках четвертого направления Программы «Усиление предпринимательского потенциала» прошли обучение по проектам «Бизнес советник», «Деловые связи», «Обучение топ-менеджмента в Назарбаев Университет» свыше 3800 человек.</w:t>
      </w:r>
    </w:p>
    <w:p w:rsidR="00D71881" w:rsidRDefault="00D71881" w:rsidP="00D71881">
      <w:pPr>
        <w:pStyle w:val="a3"/>
      </w:pPr>
      <w:r>
        <w:t>         Центром обслуживания предпринимателей на бесплатной основе оказывается комплекс услуг по информационной и консультационной поддержке ведения бизнеса в режиме «одного окна». На сегодняшний день оказано около 12 тыс. услуг 9 тыс. клиентам, из них 2,5 тыс. субъектам частного предпринимательства.</w:t>
      </w:r>
    </w:p>
    <w:p w:rsidR="00D71881" w:rsidRDefault="00D71881" w:rsidP="00D71881">
      <w:pPr>
        <w:pStyle w:val="a3"/>
      </w:pPr>
      <w:r>
        <w:t xml:space="preserve">         Для оказания дополнительной поддержки и развития малого и среднего бизнеса </w:t>
      </w:r>
      <w:proofErr w:type="spellStart"/>
      <w:r>
        <w:t>акиматом</w:t>
      </w:r>
      <w:proofErr w:type="spellEnd"/>
      <w:r>
        <w:t xml:space="preserve"> города совместно с АО «Фонд развития предпринимательства «Даму» начата реализация программ «Региональное финансирование субъектов малого и среднего предпринимательства города Астаны» и «Развитие молодежного предпринимательства «</w:t>
      </w:r>
      <w:proofErr w:type="spellStart"/>
      <w:r>
        <w:t>Astana</w:t>
      </w:r>
      <w:proofErr w:type="spellEnd"/>
      <w:r>
        <w:t xml:space="preserve"> - </w:t>
      </w:r>
      <w:proofErr w:type="spellStart"/>
      <w:r>
        <w:t>ZhasStarT</w:t>
      </w:r>
      <w:proofErr w:type="spellEnd"/>
      <w:r>
        <w:t>».</w:t>
      </w:r>
    </w:p>
    <w:p w:rsidR="00D71881" w:rsidRDefault="00D71881" w:rsidP="00D71881">
      <w:pPr>
        <w:pStyle w:val="a3"/>
      </w:pPr>
      <w:r>
        <w:t>         В целях проведения контроля за целевым использованием выданных кредитов, своевременным подписанием договоров субсидирования и гарантирования по одобренным проектам на заседаниях Координационного совета заслушиваются отчеты координаторов, регионального Финансового агента, банков второго уровня о проделанной работе в рамках Программы.</w:t>
      </w:r>
    </w:p>
    <w:p w:rsidR="00D71881" w:rsidRDefault="00D71881" w:rsidP="00D71881">
      <w:pPr>
        <w:pStyle w:val="a3"/>
      </w:pPr>
      <w:r>
        <w:t>         Для активизации работы по реализации Программы проводятся круглые столы, семинары, Дни открытых дверей.</w:t>
      </w:r>
    </w:p>
    <w:p w:rsidR="00D71881" w:rsidRDefault="00D71881" w:rsidP="00D71881">
      <w:pPr>
        <w:pStyle w:val="a3"/>
      </w:pPr>
      <w:r>
        <w:t xml:space="preserve">         Вместе с тем, несмотря на принимаемые меры, в реализации Программы существуют некоторые проблемы. </w:t>
      </w:r>
      <w:proofErr w:type="gramStart"/>
      <w:r>
        <w:t>Это  недостаточная</w:t>
      </w:r>
      <w:proofErr w:type="gramEnd"/>
      <w:r>
        <w:t xml:space="preserve"> информированность населения о действующей Программе, отсутствие взаимодействия между структурными подразделениями </w:t>
      </w:r>
      <w:proofErr w:type="spellStart"/>
      <w:r>
        <w:t>акимата</w:t>
      </w:r>
      <w:proofErr w:type="spellEnd"/>
      <w:r>
        <w:t xml:space="preserve"> города в ее реализации.</w:t>
      </w:r>
    </w:p>
    <w:p w:rsidR="00D71881" w:rsidRDefault="00D71881" w:rsidP="00D71881">
      <w:pPr>
        <w:pStyle w:val="a3"/>
      </w:pPr>
      <w:r>
        <w:t>         Не уделяется должного внимания развитию обрабатывающей и легкой промышленности, семейного бизнеса. Так, проекты в обрабатывающей промышленности составляют лишь 27,5 процента, в легкой промышленности функционирует лишь одно предприятие - производственно-инновационная компания ТОО «</w:t>
      </w:r>
      <w:proofErr w:type="spellStart"/>
      <w:r>
        <w:t>Ютария</w:t>
      </w:r>
      <w:proofErr w:type="spellEnd"/>
      <w:r>
        <w:t xml:space="preserve"> </w:t>
      </w:r>
      <w:proofErr w:type="spellStart"/>
      <w:r>
        <w:t>Itd</w:t>
      </w:r>
      <w:proofErr w:type="spellEnd"/>
      <w:r>
        <w:t>».</w:t>
      </w:r>
    </w:p>
    <w:p w:rsidR="00D71881" w:rsidRDefault="00D71881" w:rsidP="00D71881">
      <w:pPr>
        <w:pStyle w:val="a3"/>
      </w:pPr>
      <w:r>
        <w:t xml:space="preserve">         Проводится недостаточная работа по привлечению субъектов малого и среднего бизнеса, незанятого населения к участию в Программе с охватом всех имеющихся инструментов поддержки. Отсутствуют точные сведения о количестве привлеченного незанятого населения и </w:t>
      </w:r>
      <w:proofErr w:type="gramStart"/>
      <w:r>
        <w:t>объективная  оценка</w:t>
      </w:r>
      <w:proofErr w:type="gramEnd"/>
      <w:r>
        <w:t xml:space="preserve">  их доли в валовом региональном продукте.</w:t>
      </w:r>
    </w:p>
    <w:p w:rsidR="00D71881" w:rsidRDefault="00D71881" w:rsidP="00D71881">
      <w:pPr>
        <w:pStyle w:val="a3"/>
      </w:pPr>
      <w:r>
        <w:t xml:space="preserve">         Требуют изучения вопросы дальнейшего повышения качества обучения начинающих </w:t>
      </w:r>
      <w:proofErr w:type="gramStart"/>
      <w:r>
        <w:t>предпринимателей,  развития</w:t>
      </w:r>
      <w:proofErr w:type="gramEnd"/>
      <w:r>
        <w:t xml:space="preserve"> и расширения бизнеса в сфере услуг.</w:t>
      </w:r>
    </w:p>
    <w:p w:rsidR="00D71881" w:rsidRDefault="00D71881" w:rsidP="00D71881">
      <w:pPr>
        <w:pStyle w:val="a3"/>
      </w:pPr>
      <w:r>
        <w:t xml:space="preserve">         Отсутствует консолидированная работа по привлечению субъектов малого и среднего </w:t>
      </w:r>
      <w:proofErr w:type="gramStart"/>
      <w:r>
        <w:t>бизнеса  работающего</w:t>
      </w:r>
      <w:proofErr w:type="gramEnd"/>
      <w:r>
        <w:t xml:space="preserve"> в сфере услуг  к участию в подготовке города к проведению международной выставки ЭКСПО 2017.</w:t>
      </w:r>
    </w:p>
    <w:p w:rsidR="00D71881" w:rsidRDefault="00D71881" w:rsidP="00D71881">
      <w:pPr>
        <w:pStyle w:val="a3"/>
      </w:pPr>
      <w:r>
        <w:t> </w:t>
      </w:r>
    </w:p>
    <w:p w:rsidR="00D71881" w:rsidRDefault="00D71881" w:rsidP="00D71881">
      <w:pPr>
        <w:pStyle w:val="a3"/>
      </w:pPr>
      <w:r>
        <w:t> </w:t>
      </w:r>
    </w:p>
    <w:p w:rsidR="00D71881" w:rsidRDefault="00D71881" w:rsidP="00D71881">
      <w:pPr>
        <w:pStyle w:val="a3"/>
      </w:pPr>
      <w:r>
        <w:lastRenderedPageBreak/>
        <w:t xml:space="preserve">         На основании вышеизложенного, постоянные комиссии городского </w:t>
      </w:r>
      <w:proofErr w:type="spellStart"/>
      <w:proofErr w:type="gramStart"/>
      <w:r>
        <w:t>маслихата</w:t>
      </w:r>
      <w:proofErr w:type="spellEnd"/>
      <w:r>
        <w:t>  </w:t>
      </w:r>
      <w:r>
        <w:rPr>
          <w:rStyle w:val="a4"/>
        </w:rPr>
        <w:t>РЕКОМЕНДУЮТ</w:t>
      </w:r>
      <w:proofErr w:type="gramEnd"/>
      <w:r>
        <w:rPr>
          <w:rStyle w:val="a4"/>
        </w:rPr>
        <w:t>:</w:t>
      </w:r>
    </w:p>
    <w:p w:rsidR="00D71881" w:rsidRDefault="00D71881" w:rsidP="00D71881">
      <w:pPr>
        <w:pStyle w:val="a3"/>
      </w:pPr>
      <w:r>
        <w:t>         1. Управлению предпринимательства и промышленности совместно с заинтересованными предприятиями и организациями в сфере предпринимательской деятельности:</w:t>
      </w:r>
    </w:p>
    <w:p w:rsidR="00D71881" w:rsidRDefault="00D71881" w:rsidP="00D71881">
      <w:pPr>
        <w:pStyle w:val="a3"/>
      </w:pPr>
      <w:r>
        <w:t>         - активизировать работу по государственной поддержке новых инвестиционных проектов, направленных на индустриально-инновационное развитие и обеспечить столичным предпринимателям равный доступ к получению государственной поддержки в рамках действующего законодательства и Программы «Дорожная карта бизнеса 2020»;</w:t>
      </w:r>
    </w:p>
    <w:p w:rsidR="00D71881" w:rsidRDefault="00D71881" w:rsidP="00D71881">
      <w:pPr>
        <w:pStyle w:val="a3"/>
      </w:pPr>
      <w:r>
        <w:t>         - принять меры по созданию новых конкурентоспособных производств, увеличению объемов произведенной продукции субъектами малого и среднего предпринимательства, осуществляющих деятельность в приоритетных секторах экономики и отраслях обрабатывающей промышленности;</w:t>
      </w:r>
    </w:p>
    <w:p w:rsidR="00D71881" w:rsidRDefault="00D71881" w:rsidP="00D71881">
      <w:pPr>
        <w:pStyle w:val="a3"/>
      </w:pPr>
      <w:r>
        <w:t>         - для повышения эффективности реализации Программы и достижения конечных результатов усилить работу по привлечению субъектов малого и среднего бизнеса к участию в государственной программе с охватом всех имеющихся инструментов поддержки, создавать благоприятные условия для внедрения новых инвестиционных проектов;  </w:t>
      </w:r>
    </w:p>
    <w:p w:rsidR="00D71881" w:rsidRDefault="00D71881" w:rsidP="00D71881">
      <w:pPr>
        <w:pStyle w:val="a3"/>
      </w:pPr>
      <w:r>
        <w:t xml:space="preserve">- активизировать информационно-пропагандистскую работу </w:t>
      </w:r>
      <w:proofErr w:type="gramStart"/>
      <w:r>
        <w:t>среди  предпринимателей</w:t>
      </w:r>
      <w:proofErr w:type="gramEnd"/>
      <w:r>
        <w:t xml:space="preserve"> по  развитию  и расширению легкой промышленности и бизнеса в сфере услуг;</w:t>
      </w:r>
    </w:p>
    <w:p w:rsidR="00D71881" w:rsidRDefault="00D71881" w:rsidP="00D71881">
      <w:pPr>
        <w:pStyle w:val="a3"/>
      </w:pPr>
      <w:r>
        <w:t>- для информационно-аналитического обеспечения предпринимательства продолжить мероприятия по разъяснению мер государственной поддержки участников Программы.</w:t>
      </w:r>
    </w:p>
    <w:p w:rsidR="00D71881" w:rsidRDefault="00D71881" w:rsidP="00D71881">
      <w:pPr>
        <w:pStyle w:val="a3"/>
      </w:pPr>
      <w:r>
        <w:t xml:space="preserve">2. Управлению предпринимательства и промышленности, управлению занятости и социальных программ с </w:t>
      </w:r>
      <w:proofErr w:type="gramStart"/>
      <w:r>
        <w:t>целью  обеспечения</w:t>
      </w:r>
      <w:proofErr w:type="gramEnd"/>
      <w:r>
        <w:t xml:space="preserve"> взаимосогласованных действий государственных учреждений в выполнении мероприятий Программы,  сохранения действующего и создания новых постоянных рабочих мест проанализировать состояние занятости экономически активного населения, на постоянной основе осуществлять  мониторинг  участия незанятого населения в Программе «Дорожная карта бизнеса 2020».</w:t>
      </w:r>
    </w:p>
    <w:p w:rsidR="00D71881" w:rsidRDefault="00D71881" w:rsidP="00D71881">
      <w:pPr>
        <w:pStyle w:val="a3"/>
      </w:pPr>
      <w:r>
        <w:t>3. Управлению предпринимательства и промышленности, управлению энергетики активизировать работу по завершению в установленные сроки мероприятий по направлениям Программы, акцентировав внимание на своевременной реализации одобренных проектов, субсидировании проектов в обрабатывающей промышленности, строительстве.</w:t>
      </w:r>
    </w:p>
    <w:p w:rsidR="00D71881" w:rsidRDefault="00D71881" w:rsidP="00D71881">
      <w:pPr>
        <w:pStyle w:val="a3"/>
      </w:pPr>
      <w:r>
        <w:t>4. Управлению предпринимательства совместно с Палатой предпринимателей по городу Астане, региональным филиалом АО «Фонд развития предпринимательства «Даму» по городу Астана:</w:t>
      </w:r>
    </w:p>
    <w:p w:rsidR="00D71881" w:rsidRDefault="00D71881" w:rsidP="00D71881">
      <w:pPr>
        <w:pStyle w:val="a3"/>
      </w:pPr>
      <w:r>
        <w:t xml:space="preserve">- продолжить практику привлечения банков второго уровня, средств частного сектора к реализации инвестиционных проектов в </w:t>
      </w:r>
      <w:proofErr w:type="spellStart"/>
      <w:r>
        <w:t>несырьевых</w:t>
      </w:r>
      <w:proofErr w:type="spellEnd"/>
      <w:r>
        <w:t xml:space="preserve"> секторах экономики;</w:t>
      </w:r>
    </w:p>
    <w:p w:rsidR="00D71881" w:rsidRDefault="00D71881" w:rsidP="00D71881">
      <w:pPr>
        <w:pStyle w:val="a3"/>
      </w:pPr>
      <w:r>
        <w:lastRenderedPageBreak/>
        <w:t>- активизировать работу Центра обслуживания предпринимателей по оказанию сервисной поддержки ведения бизнеса начинающим предпринимателям, повышению уровня их подготовки.   </w:t>
      </w:r>
    </w:p>
    <w:p w:rsidR="00D71881" w:rsidRDefault="00D71881" w:rsidP="00D71881">
      <w:pPr>
        <w:pStyle w:val="a3"/>
      </w:pPr>
      <w:r>
        <w:t> </w:t>
      </w:r>
    </w:p>
    <w:p w:rsidR="00D71881" w:rsidRDefault="00D71881" w:rsidP="00D71881">
      <w:pPr>
        <w:pStyle w:val="a3"/>
      </w:pPr>
      <w:r>
        <w:rPr>
          <w:rStyle w:val="a4"/>
        </w:rPr>
        <w:t> </w:t>
      </w:r>
    </w:p>
    <w:p w:rsidR="00D71881" w:rsidRDefault="00D71881" w:rsidP="00D71881">
      <w:pPr>
        <w:pStyle w:val="a3"/>
      </w:pPr>
      <w:r>
        <w:rPr>
          <w:rStyle w:val="a4"/>
        </w:rPr>
        <w:t xml:space="preserve">Секретарь </w:t>
      </w:r>
      <w:proofErr w:type="spellStart"/>
      <w:r>
        <w:rPr>
          <w:rStyle w:val="a4"/>
        </w:rPr>
        <w:t>маслихата</w:t>
      </w:r>
      <w:proofErr w:type="spellEnd"/>
    </w:p>
    <w:p w:rsidR="00D71881" w:rsidRDefault="00D71881" w:rsidP="00D71881">
      <w:pPr>
        <w:pStyle w:val="a3"/>
      </w:pPr>
      <w:r>
        <w:rPr>
          <w:rStyle w:val="a4"/>
        </w:rPr>
        <w:t xml:space="preserve">города Астаны                                                                                            С. </w:t>
      </w:r>
      <w:proofErr w:type="spellStart"/>
      <w:r>
        <w:rPr>
          <w:rStyle w:val="a4"/>
        </w:rPr>
        <w:t>Есилов</w:t>
      </w:r>
      <w:proofErr w:type="spellEnd"/>
    </w:p>
    <w:p w:rsidR="00A55FA8" w:rsidRPr="00D71881" w:rsidRDefault="00A55FA8" w:rsidP="00D71881"/>
    <w:sectPr w:rsidR="00A55FA8" w:rsidRPr="00D71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04"/>
    <w:rsid w:val="00157F0A"/>
    <w:rsid w:val="00343AF4"/>
    <w:rsid w:val="00803D80"/>
    <w:rsid w:val="00805E04"/>
    <w:rsid w:val="00A55FA8"/>
    <w:rsid w:val="00D71881"/>
    <w:rsid w:val="00DF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DA98"/>
  <w15:chartTrackingRefBased/>
  <w15:docId w15:val="{D33C0115-DC12-448A-802B-F6803F8C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926">
      <w:bodyDiv w:val="1"/>
      <w:marLeft w:val="0"/>
      <w:marRight w:val="0"/>
      <w:marTop w:val="0"/>
      <w:marBottom w:val="0"/>
      <w:divBdr>
        <w:top w:val="none" w:sz="0" w:space="0" w:color="auto"/>
        <w:left w:val="none" w:sz="0" w:space="0" w:color="auto"/>
        <w:bottom w:val="none" w:sz="0" w:space="0" w:color="auto"/>
        <w:right w:val="none" w:sz="0" w:space="0" w:color="auto"/>
      </w:divBdr>
    </w:div>
    <w:div w:id="92483161">
      <w:bodyDiv w:val="1"/>
      <w:marLeft w:val="0"/>
      <w:marRight w:val="0"/>
      <w:marTop w:val="0"/>
      <w:marBottom w:val="0"/>
      <w:divBdr>
        <w:top w:val="none" w:sz="0" w:space="0" w:color="auto"/>
        <w:left w:val="none" w:sz="0" w:space="0" w:color="auto"/>
        <w:bottom w:val="none" w:sz="0" w:space="0" w:color="auto"/>
        <w:right w:val="none" w:sz="0" w:space="0" w:color="auto"/>
      </w:divBdr>
    </w:div>
    <w:div w:id="397017483">
      <w:bodyDiv w:val="1"/>
      <w:marLeft w:val="0"/>
      <w:marRight w:val="0"/>
      <w:marTop w:val="0"/>
      <w:marBottom w:val="0"/>
      <w:divBdr>
        <w:top w:val="none" w:sz="0" w:space="0" w:color="auto"/>
        <w:left w:val="none" w:sz="0" w:space="0" w:color="auto"/>
        <w:bottom w:val="none" w:sz="0" w:space="0" w:color="auto"/>
        <w:right w:val="none" w:sz="0" w:space="0" w:color="auto"/>
      </w:divBdr>
    </w:div>
    <w:div w:id="1731079605">
      <w:bodyDiv w:val="1"/>
      <w:marLeft w:val="0"/>
      <w:marRight w:val="0"/>
      <w:marTop w:val="0"/>
      <w:marBottom w:val="0"/>
      <w:divBdr>
        <w:top w:val="none" w:sz="0" w:space="0" w:color="auto"/>
        <w:left w:val="none" w:sz="0" w:space="0" w:color="auto"/>
        <w:bottom w:val="none" w:sz="0" w:space="0" w:color="auto"/>
        <w:right w:val="none" w:sz="0" w:space="0" w:color="auto"/>
      </w:divBdr>
    </w:div>
    <w:div w:id="179490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Мушегов</dc:creator>
  <cp:keywords/>
  <dc:description/>
  <cp:lastModifiedBy>Владимир Мушегов</cp:lastModifiedBy>
  <cp:revision>2</cp:revision>
  <dcterms:created xsi:type="dcterms:W3CDTF">2019-10-28T13:05:00Z</dcterms:created>
  <dcterms:modified xsi:type="dcterms:W3CDTF">2019-10-28T13:05:00Z</dcterms:modified>
</cp:coreProperties>
</file>